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>JUDETUL CLUJ</w:t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PRIMARIA COMUNEI</w:t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BOBÂLNA</w:t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>PROIECT  DE</w:t>
      </w:r>
      <w:proofErr w:type="gramEnd"/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HOTARÂREA</w:t>
      </w:r>
    </w:p>
    <w:p w:rsidR="00DF6B11" w:rsidRPr="00DF6B11" w:rsidRDefault="007F7CFA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Nr.33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29.04</w:t>
      </w:r>
      <w:r w:rsidR="00DF6B11" w:rsidRPr="00DF6B11">
        <w:rPr>
          <w:rFonts w:ascii="Times New Roman" w:hAnsi="Times New Roman" w:cs="Times New Roman"/>
          <w:b/>
          <w:sz w:val="24"/>
          <w:szCs w:val="24"/>
          <w:lang w:val="fr-FR"/>
        </w:rPr>
        <w:t>.2025</w:t>
      </w:r>
    </w:p>
    <w:p w:rsidR="00DF6B11" w:rsidRPr="00DF6B11" w:rsidRDefault="00DF6B11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alegerea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pre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edintelui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de  ș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edinta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trei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luni</w:t>
      </w:r>
      <w:proofErr w:type="spellEnd"/>
    </w:p>
    <w:p w:rsid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fr-FR"/>
        </w:rPr>
        <w:t>Bobâlna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judetul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Cluj,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Domnul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Petrean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Dorin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Vasile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Analizând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alegerea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edintelui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de  ș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edinta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trei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</w:p>
    <w:p w:rsid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Regulamentului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organizare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functionare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local al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Bobâlna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nr.24/2000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Normele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tehnica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legislativa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elaborarea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normative,republicata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modificarile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completarile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B11">
        <w:rPr>
          <w:rFonts w:ascii="Times New Roman" w:hAnsi="Times New Roman" w:cs="Times New Roman"/>
          <w:sz w:val="24"/>
          <w:szCs w:val="24"/>
        </w:rPr>
        <w:t>propunerile  cu</w:t>
      </w:r>
      <w:proofErr w:type="gramEnd"/>
      <w:r w:rsidRPr="00DF6B11">
        <w:rPr>
          <w:rFonts w:ascii="Times New Roman" w:hAnsi="Times New Roman" w:cs="Times New Roman"/>
          <w:sz w:val="24"/>
          <w:szCs w:val="24"/>
        </w:rPr>
        <w:t xml:space="preserve">  privire la  președintele  de sedință;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temeiul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art.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123 alin.1)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) ,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art.139,alin.1, art.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196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1)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lit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. a)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art.197 din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Urgență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administrative ,cu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modificarile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completarile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F6B11" w:rsidRPr="006E65C9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6E65C9">
        <w:rPr>
          <w:rFonts w:ascii="Times New Roman" w:hAnsi="Times New Roman" w:cs="Times New Roman"/>
          <w:b/>
          <w:sz w:val="24"/>
          <w:szCs w:val="24"/>
        </w:rPr>
        <w:t xml:space="preserve">PROPUN: </w:t>
      </w:r>
    </w:p>
    <w:p w:rsidR="00DF6B11" w:rsidRPr="006E65C9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Art.1</w:t>
      </w:r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alegereii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următaoarele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3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,dl.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Art.2</w:t>
      </w:r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.Președintele 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ședintă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atribuțiile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Pr="00DF6B11">
        <w:rPr>
          <w:rFonts w:ascii="Times New Roman" w:hAnsi="Times New Roman" w:cs="Times New Roman"/>
          <w:sz w:val="24"/>
          <w:szCs w:val="24"/>
        </w:rPr>
        <w:t xml:space="preserve"> art.123 alin.(4)  din Ordonanța  de  urgentă  nr.57/2019  privind  Codul administrativ ,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6B11">
        <w:rPr>
          <w:rFonts w:ascii="Times New Roman" w:hAnsi="Times New Roman" w:cs="Times New Roman"/>
          <w:b/>
          <w:sz w:val="24"/>
          <w:szCs w:val="24"/>
        </w:rPr>
        <w:t>Art.3</w:t>
      </w:r>
      <w:r w:rsidRPr="00DF6B11">
        <w:rPr>
          <w:rFonts w:ascii="Times New Roman" w:hAnsi="Times New Roman" w:cs="Times New Roman"/>
          <w:sz w:val="24"/>
          <w:szCs w:val="24"/>
        </w:rPr>
        <w:t>.Prezenta  hotărâre  va fi comunicată Instituției Prefectului Județului  Cluj  și  primarului  comunei Bobâlna.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Initiator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Avizat</w:t>
      </w:r>
      <w:proofErr w:type="spellEnd"/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Primar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general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Petrean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Dorin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Vasile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Bote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Mariana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F6B11" w:rsidRPr="00DF6B11" w:rsidSect="00DF6B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F6B11"/>
    <w:rsid w:val="001553CD"/>
    <w:rsid w:val="006A6085"/>
    <w:rsid w:val="006E65C9"/>
    <w:rsid w:val="007F7CFA"/>
    <w:rsid w:val="009F71F4"/>
    <w:rsid w:val="00A57BA4"/>
    <w:rsid w:val="00A95890"/>
    <w:rsid w:val="00D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B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5</cp:revision>
  <dcterms:created xsi:type="dcterms:W3CDTF">2025-01-31T10:19:00Z</dcterms:created>
  <dcterms:modified xsi:type="dcterms:W3CDTF">2025-05-21T12:15:00Z</dcterms:modified>
</cp:coreProperties>
</file>