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9" w:type="dxa"/>
        <w:tblInd w:w="-342" w:type="dxa"/>
        <w:tblLook w:val="04A0" w:firstRow="1" w:lastRow="0" w:firstColumn="1" w:lastColumn="0" w:noHBand="0" w:noVBand="1"/>
      </w:tblPr>
      <w:tblGrid>
        <w:gridCol w:w="1170"/>
        <w:gridCol w:w="5515"/>
        <w:gridCol w:w="2225"/>
        <w:gridCol w:w="1369"/>
      </w:tblGrid>
      <w:tr w:rsidR="008935DE" w:rsidRPr="004374E8" w:rsidTr="00586817">
        <w:tc>
          <w:tcPr>
            <w:tcW w:w="1170" w:type="dxa"/>
          </w:tcPr>
          <w:p w:rsidR="008935DE" w:rsidRPr="004374E8" w:rsidRDefault="008935DE" w:rsidP="00586817">
            <w:pPr>
              <w:pStyle w:val="NoSpacing"/>
              <w:rPr>
                <w:rFonts w:ascii="Palatino Linotype" w:hAnsi="Palatino Linotype"/>
              </w:rPr>
            </w:pPr>
            <w:r>
              <w:rPr>
                <w:rFonts w:ascii="Palatino Linotype" w:hAnsi="Palatino Linotype"/>
                <w:noProof/>
                <w:lang w:val="ro-RO" w:eastAsia="ro-RO"/>
              </w:rPr>
              <w:drawing>
                <wp:inline distT="0" distB="0" distL="0" distR="0" wp14:anchorId="25399C1A" wp14:editId="2E2657CE">
                  <wp:extent cx="586740" cy="808990"/>
                  <wp:effectExtent l="0" t="0" r="3810" b="0"/>
                  <wp:docPr id="2" name="Picture 2" descr="stema roma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romanie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808990"/>
                          </a:xfrm>
                          <a:prstGeom prst="rect">
                            <a:avLst/>
                          </a:prstGeom>
                          <a:noFill/>
                          <a:ln>
                            <a:noFill/>
                          </a:ln>
                        </pic:spPr>
                      </pic:pic>
                    </a:graphicData>
                  </a:graphic>
                </wp:inline>
              </w:drawing>
            </w:r>
          </w:p>
        </w:tc>
        <w:tc>
          <w:tcPr>
            <w:tcW w:w="7740" w:type="dxa"/>
            <w:gridSpan w:val="2"/>
          </w:tcPr>
          <w:p w:rsidR="00994257" w:rsidRPr="00BF5352" w:rsidRDefault="00994257" w:rsidP="00994257">
            <w:pPr>
              <w:pStyle w:val="NoSpacing"/>
              <w:tabs>
                <w:tab w:val="left" w:pos="-108"/>
              </w:tabs>
              <w:ind w:left="-108"/>
              <w:jc w:val="center"/>
              <w:rPr>
                <w:rFonts w:ascii="Palatino Linotype" w:hAnsi="Palatino Linotype"/>
                <w:b/>
                <w:bCs/>
                <w:sz w:val="28"/>
                <w:szCs w:val="28"/>
                <w14:shadow w14:blurRad="50800" w14:dist="38100" w14:dir="2700000" w14:sx="100000" w14:sy="100000" w14:kx="0" w14:ky="0" w14:algn="tl">
                  <w14:srgbClr w14:val="000000">
                    <w14:alpha w14:val="60000"/>
                  </w14:srgbClr>
                </w14:shadow>
              </w:rPr>
            </w:pPr>
            <w:r w:rsidRPr="00BF5352">
              <w:rPr>
                <w:rFonts w:ascii="Palatino Linotype" w:hAnsi="Palatino Linotype"/>
                <w:b/>
                <w:caps/>
                <w:sz w:val="28"/>
                <w:szCs w:val="28"/>
                <w14:shadow w14:blurRad="50800" w14:dist="38100" w14:dir="2700000" w14:sx="100000" w14:sy="100000" w14:kx="0" w14:ky="0" w14:algn="tl">
                  <w14:srgbClr w14:val="000000">
                    <w14:alpha w14:val="60000"/>
                  </w14:srgbClr>
                </w14:shadow>
              </w:rPr>
              <w:t>comuna</w:t>
            </w:r>
            <w:r w:rsidRPr="00BF5352">
              <w:rPr>
                <w:rFonts w:ascii="Palatino Linotype" w:hAnsi="Palatino Linotype"/>
                <w:b/>
                <w:sz w:val="28"/>
                <w:szCs w:val="28"/>
                <w14:shadow w14:blurRad="50800" w14:dist="38100" w14:dir="2700000" w14:sx="100000" w14:sy="100000" w14:kx="0" w14:ky="0" w14:algn="tl">
                  <w14:srgbClr w14:val="000000">
                    <w14:alpha w14:val="60000"/>
                  </w14:srgbClr>
                </w14:shadow>
              </w:rPr>
              <w:t xml:space="preserve"> </w:t>
            </w:r>
            <w:r w:rsidRPr="00BF5352">
              <w:rPr>
                <w:rFonts w:ascii="Palatino Linotype" w:hAnsi="Palatino Linotype"/>
                <w:b/>
                <w:bCs/>
                <w:sz w:val="28"/>
                <w:szCs w:val="28"/>
                <w14:shadow w14:blurRad="50800" w14:dist="38100" w14:dir="2700000" w14:sx="100000" w14:sy="100000" w14:kx="0" w14:ky="0" w14:algn="tl">
                  <w14:srgbClr w14:val="000000">
                    <w14:alpha w14:val="60000"/>
                  </w14:srgbClr>
                </w14:shadow>
              </w:rPr>
              <w:t>BOLDUR</w:t>
            </w:r>
          </w:p>
          <w:p w:rsidR="00994257" w:rsidRDefault="00994257" w:rsidP="00994257">
            <w:pPr>
              <w:pStyle w:val="NoSpacing"/>
              <w:tabs>
                <w:tab w:val="left" w:pos="-108"/>
              </w:tabs>
              <w:ind w:left="-108"/>
              <w:jc w:val="center"/>
              <w:rPr>
                <w:rFonts w:ascii="Palatino Linotype" w:hAnsi="Palatino Linotype"/>
                <w:sz w:val="20"/>
                <w:szCs w:val="20"/>
              </w:rPr>
            </w:pPr>
            <w:r>
              <w:rPr>
                <w:rFonts w:ascii="Palatino Linotype" w:hAnsi="Palatino Linotype"/>
                <w:sz w:val="20"/>
                <w:szCs w:val="20"/>
              </w:rPr>
              <w:t>L</w:t>
            </w:r>
            <w:r>
              <w:rPr>
                <w:rFonts w:ascii="Palatino Linotype" w:hAnsi="Palatino Linotype"/>
                <w:caps/>
                <w:sz w:val="20"/>
                <w:szCs w:val="20"/>
              </w:rPr>
              <w:t xml:space="preserve">oc. </w:t>
            </w:r>
            <w:r>
              <w:rPr>
                <w:rFonts w:ascii="Palatino Linotype" w:hAnsi="Palatino Linotype"/>
                <w:sz w:val="20"/>
                <w:szCs w:val="20"/>
              </w:rPr>
              <w:t xml:space="preserve">BOLDUR, </w:t>
            </w:r>
            <w:r>
              <w:rPr>
                <w:rFonts w:ascii="Palatino Linotype" w:hAnsi="Palatino Linotype"/>
                <w:bCs/>
                <w:sz w:val="20"/>
                <w:szCs w:val="20"/>
              </w:rPr>
              <w:t>NR. 176, J</w:t>
            </w:r>
            <w:r>
              <w:rPr>
                <w:rFonts w:ascii="Palatino Linotype" w:hAnsi="Palatino Linotype"/>
                <w:sz w:val="20"/>
                <w:szCs w:val="20"/>
              </w:rPr>
              <w:t xml:space="preserve">UDETUL TIMIS, </w:t>
            </w:r>
            <w:r>
              <w:rPr>
                <w:rFonts w:ascii="Palatino Linotype" w:hAnsi="Palatino Linotype"/>
                <w:bCs/>
                <w:sz w:val="20"/>
                <w:szCs w:val="20"/>
              </w:rPr>
              <w:t>COD POSTAL 307080</w:t>
            </w:r>
            <w:r>
              <w:rPr>
                <w:rFonts w:ascii="Palatino Linotype" w:hAnsi="Palatino Linotype"/>
                <w:sz w:val="20"/>
                <w:szCs w:val="20"/>
              </w:rPr>
              <w:t xml:space="preserve">, </w:t>
            </w:r>
          </w:p>
          <w:p w:rsidR="008935DE" w:rsidRPr="006866EE" w:rsidRDefault="00994257" w:rsidP="00994257">
            <w:pPr>
              <w:pStyle w:val="NoSpacing"/>
              <w:tabs>
                <w:tab w:val="left" w:pos="-108"/>
              </w:tabs>
              <w:ind w:left="-108"/>
              <w:jc w:val="center"/>
              <w:rPr>
                <w:rFonts w:ascii="Palatino Linotype" w:hAnsi="Palatino Linotype"/>
                <w:sz w:val="20"/>
                <w:szCs w:val="20"/>
              </w:rPr>
            </w:pPr>
            <w:proofErr w:type="spellStart"/>
            <w:r>
              <w:rPr>
                <w:rFonts w:ascii="Palatino Linotype" w:hAnsi="Palatino Linotype"/>
                <w:sz w:val="20"/>
              </w:rPr>
              <w:t>tel</w:t>
            </w:r>
            <w:proofErr w:type="spellEnd"/>
            <w:r>
              <w:rPr>
                <w:rFonts w:ascii="Palatino Linotype" w:hAnsi="Palatino Linotype"/>
                <w:sz w:val="20"/>
              </w:rPr>
              <w:t>/fax: 0256/356947;</w:t>
            </w:r>
          </w:p>
        </w:tc>
        <w:tc>
          <w:tcPr>
            <w:tcW w:w="1369" w:type="dxa"/>
          </w:tcPr>
          <w:p w:rsidR="008935DE" w:rsidRPr="004374E8" w:rsidRDefault="008935DE" w:rsidP="00586817">
            <w:pPr>
              <w:pStyle w:val="NoSpacing"/>
              <w:rPr>
                <w:rFonts w:ascii="Palatino Linotype" w:hAnsi="Palatino Linotype"/>
                <w:sz w:val="4"/>
              </w:rPr>
            </w:pPr>
          </w:p>
          <w:p w:rsidR="008935DE" w:rsidRPr="004374E8" w:rsidRDefault="008935DE" w:rsidP="00586817">
            <w:pPr>
              <w:pStyle w:val="NoSpacing"/>
              <w:rPr>
                <w:rFonts w:ascii="Palatino Linotype" w:hAnsi="Palatino Linotype"/>
              </w:rPr>
            </w:pPr>
            <w:r>
              <w:rPr>
                <w:rFonts w:ascii="Palatino Linotype" w:hAnsi="Palatino Linotype"/>
                <w:noProof/>
                <w:lang w:val="ro-RO" w:eastAsia="ro-RO"/>
              </w:rPr>
              <w:drawing>
                <wp:inline distT="0" distB="0" distL="0" distR="0" wp14:anchorId="2D9CCB04" wp14:editId="73253596">
                  <wp:extent cx="671195" cy="697865"/>
                  <wp:effectExtent l="0" t="0" r="0" b="6985"/>
                  <wp:docPr id="1" name="Picture 1" descr="Stema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_U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195" cy="697865"/>
                          </a:xfrm>
                          <a:prstGeom prst="rect">
                            <a:avLst/>
                          </a:prstGeom>
                          <a:noFill/>
                          <a:ln>
                            <a:noFill/>
                          </a:ln>
                        </pic:spPr>
                      </pic:pic>
                    </a:graphicData>
                  </a:graphic>
                </wp:inline>
              </w:drawing>
            </w:r>
          </w:p>
        </w:tc>
      </w:tr>
      <w:tr w:rsidR="008935DE" w:rsidRPr="004374E8" w:rsidTr="00586817">
        <w:tc>
          <w:tcPr>
            <w:tcW w:w="6685" w:type="dxa"/>
            <w:gridSpan w:val="2"/>
          </w:tcPr>
          <w:p w:rsidR="008935DE" w:rsidRPr="004374E8" w:rsidRDefault="008935DE" w:rsidP="00586817">
            <w:pPr>
              <w:jc w:val="both"/>
              <w:rPr>
                <w:rFonts w:ascii="Palatino Linotype" w:hAnsi="Palatino Linotype"/>
              </w:rPr>
            </w:pPr>
            <w:r w:rsidRPr="004374E8">
              <w:rPr>
                <w:rFonts w:ascii="Palatino Linotype" w:hAnsi="Palatino Linotype"/>
                <w:caps/>
              </w:rPr>
              <w:t>N</w:t>
            </w:r>
            <w:r w:rsidRPr="004374E8">
              <w:rPr>
                <w:rFonts w:ascii="Palatino Linotype" w:hAnsi="Palatino Linotype"/>
              </w:rPr>
              <w:t>r</w:t>
            </w:r>
            <w:r w:rsidRPr="004374E8">
              <w:rPr>
                <w:rFonts w:ascii="Palatino Linotype" w:hAnsi="Palatino Linotype"/>
                <w:caps/>
              </w:rPr>
              <w:t>.</w:t>
            </w:r>
            <w:r w:rsidRPr="004374E8">
              <w:rPr>
                <w:rFonts w:ascii="Palatino Linotype" w:hAnsi="Palatino Linotype"/>
              </w:rPr>
              <w:t xml:space="preserve"> </w:t>
            </w:r>
            <w:r>
              <w:rPr>
                <w:rFonts w:ascii="Palatino Linotype" w:hAnsi="Palatino Linotype"/>
              </w:rPr>
              <w:t>____________</w:t>
            </w:r>
            <w:r w:rsidRPr="004374E8">
              <w:rPr>
                <w:rFonts w:ascii="Palatino Linotype" w:hAnsi="Palatino Linotype"/>
              </w:rPr>
              <w:t xml:space="preserve"> din </w:t>
            </w:r>
            <w:r>
              <w:rPr>
                <w:rFonts w:ascii="Palatino Linotype" w:hAnsi="Palatino Linotype"/>
              </w:rPr>
              <w:t>____</w:t>
            </w:r>
            <w:r w:rsidRPr="004374E8">
              <w:rPr>
                <w:rFonts w:ascii="Palatino Linotype" w:hAnsi="Palatino Linotype"/>
              </w:rPr>
              <w:t>/</w:t>
            </w:r>
            <w:r>
              <w:rPr>
                <w:rFonts w:ascii="Palatino Linotype" w:hAnsi="Palatino Linotype"/>
              </w:rPr>
              <w:t>___</w:t>
            </w:r>
            <w:r w:rsidRPr="004374E8">
              <w:rPr>
                <w:rFonts w:ascii="Palatino Linotype" w:hAnsi="Palatino Linotype"/>
              </w:rPr>
              <w:t>/201</w:t>
            </w:r>
            <w:r w:rsidR="00994257">
              <w:rPr>
                <w:rFonts w:ascii="Palatino Linotype" w:hAnsi="Palatino Linotype"/>
              </w:rPr>
              <w:t>7</w:t>
            </w:r>
          </w:p>
          <w:p w:rsidR="008935DE" w:rsidRPr="004374E8" w:rsidRDefault="008935DE" w:rsidP="00586817">
            <w:pPr>
              <w:jc w:val="right"/>
              <w:rPr>
                <w:rFonts w:ascii="Palatino Linotype" w:hAnsi="Palatino Linotype"/>
              </w:rPr>
            </w:pPr>
          </w:p>
        </w:tc>
        <w:tc>
          <w:tcPr>
            <w:tcW w:w="3594" w:type="dxa"/>
            <w:gridSpan w:val="2"/>
          </w:tcPr>
          <w:p w:rsidR="008935DE" w:rsidRDefault="008935DE" w:rsidP="00586817">
            <w:pPr>
              <w:jc w:val="center"/>
              <w:rPr>
                <w:rFonts w:ascii="Palatino Linotype" w:hAnsi="Palatino Linotype"/>
              </w:rPr>
            </w:pPr>
            <w:r w:rsidRPr="004374E8">
              <w:rPr>
                <w:rFonts w:ascii="Palatino Linotype" w:hAnsi="Palatino Linotype"/>
                <w:caps/>
              </w:rPr>
              <w:t>aprobat</w:t>
            </w:r>
            <w:r>
              <w:rPr>
                <w:rFonts w:ascii="Palatino Linotype" w:hAnsi="Palatino Linotype"/>
                <w:caps/>
              </w:rPr>
              <w:t xml:space="preserve"> </w:t>
            </w:r>
            <w:r w:rsidRPr="004374E8">
              <w:rPr>
                <w:rFonts w:ascii="Palatino Linotype" w:hAnsi="Palatino Linotype"/>
              </w:rPr>
              <w:t xml:space="preserve">PRIMAR </w:t>
            </w:r>
          </w:p>
          <w:p w:rsidR="008935DE" w:rsidRPr="0006612D" w:rsidRDefault="008935DE" w:rsidP="00586817">
            <w:pPr>
              <w:jc w:val="center"/>
              <w:rPr>
                <w:rFonts w:ascii="Palatino Linotype" w:hAnsi="Palatino Linotype"/>
                <w:caps/>
              </w:rPr>
            </w:pPr>
          </w:p>
        </w:tc>
      </w:tr>
      <w:tr w:rsidR="008935DE" w:rsidRPr="004374E8" w:rsidTr="00586817">
        <w:tc>
          <w:tcPr>
            <w:tcW w:w="6685" w:type="dxa"/>
            <w:gridSpan w:val="2"/>
          </w:tcPr>
          <w:p w:rsidR="008935DE" w:rsidRPr="004374E8" w:rsidRDefault="008935DE" w:rsidP="00586817">
            <w:pPr>
              <w:pStyle w:val="NoSpacing"/>
              <w:jc w:val="right"/>
              <w:rPr>
                <w:rFonts w:ascii="Palatino Linotype" w:hAnsi="Palatino Linotype"/>
              </w:rPr>
            </w:pPr>
          </w:p>
        </w:tc>
        <w:tc>
          <w:tcPr>
            <w:tcW w:w="3594" w:type="dxa"/>
            <w:gridSpan w:val="2"/>
            <w:tcBorders>
              <w:bottom w:val="single" w:sz="4" w:space="0" w:color="auto"/>
            </w:tcBorders>
          </w:tcPr>
          <w:p w:rsidR="008935DE" w:rsidRPr="004374E8" w:rsidRDefault="008935DE" w:rsidP="00586817">
            <w:pPr>
              <w:pStyle w:val="NoSpacing"/>
              <w:rPr>
                <w:rFonts w:ascii="Palatino Linotype" w:hAnsi="Palatino Linotype"/>
              </w:rPr>
            </w:pPr>
          </w:p>
          <w:p w:rsidR="008935DE" w:rsidRPr="004374E8" w:rsidRDefault="008935DE" w:rsidP="00586817">
            <w:pPr>
              <w:pStyle w:val="NoSpacing"/>
              <w:rPr>
                <w:rFonts w:ascii="Palatino Linotype" w:hAnsi="Palatino Linotype"/>
              </w:rPr>
            </w:pPr>
          </w:p>
        </w:tc>
      </w:tr>
      <w:tr w:rsidR="008935DE" w:rsidRPr="004374E8" w:rsidTr="00586817">
        <w:tc>
          <w:tcPr>
            <w:tcW w:w="6685" w:type="dxa"/>
            <w:gridSpan w:val="2"/>
          </w:tcPr>
          <w:p w:rsidR="008935DE" w:rsidRPr="004374E8" w:rsidRDefault="008935DE" w:rsidP="00586817">
            <w:pPr>
              <w:pStyle w:val="NoSpacing"/>
              <w:jc w:val="right"/>
              <w:rPr>
                <w:rFonts w:ascii="Palatino Linotype" w:hAnsi="Palatino Linotype"/>
                <w:caps/>
                <w:sz w:val="16"/>
                <w:szCs w:val="16"/>
              </w:rPr>
            </w:pPr>
          </w:p>
        </w:tc>
        <w:tc>
          <w:tcPr>
            <w:tcW w:w="3594" w:type="dxa"/>
            <w:gridSpan w:val="2"/>
            <w:tcBorders>
              <w:top w:val="single" w:sz="4" w:space="0" w:color="auto"/>
            </w:tcBorders>
          </w:tcPr>
          <w:p w:rsidR="008935DE" w:rsidRPr="004374E8" w:rsidRDefault="008935DE" w:rsidP="00586817">
            <w:pPr>
              <w:pStyle w:val="NoSpacing"/>
              <w:jc w:val="center"/>
              <w:rPr>
                <w:rFonts w:ascii="Palatino Linotype" w:hAnsi="Palatino Linotype"/>
                <w:caps/>
                <w:sz w:val="14"/>
                <w:szCs w:val="14"/>
              </w:rPr>
            </w:pPr>
            <w:r w:rsidRPr="004374E8">
              <w:rPr>
                <w:rFonts w:ascii="Palatino Linotype" w:hAnsi="Palatino Linotype"/>
                <w:caps/>
                <w:sz w:val="14"/>
                <w:szCs w:val="14"/>
              </w:rPr>
              <w:t>(Semnatura si stampila autorizata)</w:t>
            </w:r>
          </w:p>
        </w:tc>
      </w:tr>
    </w:tbl>
    <w:p w:rsidR="00252E49" w:rsidRDefault="00252E49" w:rsidP="00483F2D">
      <w:pPr>
        <w:autoSpaceDE w:val="0"/>
        <w:autoSpaceDN w:val="0"/>
        <w:adjustRightInd w:val="0"/>
        <w:jc w:val="center"/>
        <w:rPr>
          <w:rFonts w:ascii="Palatino Linotype" w:eastAsia="TimesNewRoman" w:hAnsi="Palatino Linotype"/>
          <w:b/>
          <w:color w:val="000000"/>
        </w:rPr>
      </w:pPr>
    </w:p>
    <w:p w:rsidR="00483F2D" w:rsidRPr="00252E49" w:rsidRDefault="00483F2D" w:rsidP="00483F2D">
      <w:pPr>
        <w:autoSpaceDE w:val="0"/>
        <w:autoSpaceDN w:val="0"/>
        <w:adjustRightInd w:val="0"/>
        <w:jc w:val="center"/>
        <w:rPr>
          <w:rFonts w:ascii="Palatino Linotype" w:eastAsia="TimesNewRoman" w:hAnsi="Palatino Linotype"/>
          <w:b/>
          <w:color w:val="000000"/>
        </w:rPr>
      </w:pPr>
      <w:r w:rsidRPr="00252E49">
        <w:rPr>
          <w:rFonts w:ascii="Palatino Linotype" w:eastAsia="TimesNewRoman" w:hAnsi="Palatino Linotype"/>
          <w:b/>
          <w:color w:val="000000"/>
        </w:rPr>
        <w:t>DOCUMENTAŢIA DE ATRIBUIRE</w:t>
      </w:r>
    </w:p>
    <w:p w:rsidR="00483F2D" w:rsidRPr="00252E49" w:rsidRDefault="00483F2D" w:rsidP="00483F2D">
      <w:pPr>
        <w:autoSpaceDE w:val="0"/>
        <w:autoSpaceDN w:val="0"/>
        <w:adjustRightInd w:val="0"/>
        <w:jc w:val="center"/>
        <w:rPr>
          <w:rFonts w:ascii="Palatino Linotype" w:eastAsia="TimesNewRoman" w:hAnsi="Palatino Linotype"/>
          <w:b/>
          <w:color w:val="000000"/>
        </w:rPr>
      </w:pPr>
      <w:proofErr w:type="spellStart"/>
      <w:proofErr w:type="gramStart"/>
      <w:r w:rsidRPr="00252E49">
        <w:rPr>
          <w:rFonts w:ascii="Palatino Linotype" w:eastAsia="TimesNewRoman" w:hAnsi="Palatino Linotype"/>
          <w:b/>
          <w:color w:val="000000"/>
        </w:rPr>
        <w:t>privind</w:t>
      </w:r>
      <w:proofErr w:type="spellEnd"/>
      <w:proofErr w:type="gramEnd"/>
      <w:r w:rsidRPr="00252E49">
        <w:rPr>
          <w:rFonts w:ascii="Palatino Linotype" w:eastAsia="TimesNewRoman" w:hAnsi="Palatino Linotype"/>
          <w:b/>
          <w:color w:val="000000"/>
        </w:rPr>
        <w:t xml:space="preserve"> </w:t>
      </w:r>
      <w:proofErr w:type="spellStart"/>
      <w:r w:rsidR="00994257">
        <w:rPr>
          <w:rFonts w:ascii="Palatino Linotype" w:eastAsia="TimesNewRoman" w:hAnsi="Palatino Linotype"/>
          <w:b/>
          <w:color w:val="000000"/>
        </w:rPr>
        <w:t>concesionarea</w:t>
      </w:r>
      <w:proofErr w:type="spellEnd"/>
      <w:r w:rsidRPr="00252E49">
        <w:rPr>
          <w:rFonts w:ascii="Palatino Linotype" w:eastAsia="TimesNewRoman" w:hAnsi="Palatino Linotype"/>
          <w:b/>
          <w:color w:val="000000"/>
        </w:rPr>
        <w:t xml:space="preserve"> </w:t>
      </w:r>
      <w:proofErr w:type="spellStart"/>
      <w:r w:rsidRPr="00252E49">
        <w:rPr>
          <w:rFonts w:ascii="Palatino Linotype" w:eastAsia="TimesNewRoman" w:hAnsi="Palatino Linotype"/>
          <w:b/>
          <w:color w:val="000000"/>
        </w:rPr>
        <w:t>pajistilor</w:t>
      </w:r>
      <w:proofErr w:type="spellEnd"/>
      <w:r w:rsidRPr="00252E49">
        <w:rPr>
          <w:rFonts w:ascii="Palatino Linotype" w:eastAsia="TimesNewRoman" w:hAnsi="Palatino Linotype"/>
          <w:b/>
          <w:color w:val="000000"/>
        </w:rPr>
        <w:t xml:space="preserve">, </w:t>
      </w:r>
      <w:proofErr w:type="spellStart"/>
      <w:r w:rsidRPr="00252E49">
        <w:rPr>
          <w:rFonts w:ascii="Palatino Linotype" w:eastAsia="TimesNewRoman" w:hAnsi="Palatino Linotype"/>
          <w:b/>
          <w:color w:val="000000"/>
        </w:rPr>
        <w:t>aflate</w:t>
      </w:r>
      <w:proofErr w:type="spellEnd"/>
      <w:r w:rsidRPr="00252E49">
        <w:rPr>
          <w:rFonts w:ascii="Palatino Linotype" w:eastAsia="TimesNewRoman" w:hAnsi="Palatino Linotype"/>
          <w:b/>
          <w:color w:val="000000"/>
        </w:rPr>
        <w:t xml:space="preserve"> in </w:t>
      </w:r>
      <w:proofErr w:type="spellStart"/>
      <w:r w:rsidRPr="00252E49">
        <w:rPr>
          <w:rFonts w:ascii="Palatino Linotype" w:eastAsia="TimesNewRoman" w:hAnsi="Palatino Linotype"/>
          <w:b/>
          <w:color w:val="000000"/>
        </w:rPr>
        <w:t>proprietatea</w:t>
      </w:r>
      <w:proofErr w:type="spellEnd"/>
      <w:r w:rsidRPr="00252E49">
        <w:rPr>
          <w:rFonts w:ascii="Palatino Linotype" w:eastAsia="TimesNewRoman" w:hAnsi="Palatino Linotype"/>
          <w:b/>
          <w:color w:val="000000"/>
        </w:rPr>
        <w:t xml:space="preserve"> </w:t>
      </w:r>
    </w:p>
    <w:p w:rsidR="00483F2D" w:rsidRPr="00252E49" w:rsidRDefault="00483F2D" w:rsidP="00483F2D">
      <w:pPr>
        <w:autoSpaceDE w:val="0"/>
        <w:autoSpaceDN w:val="0"/>
        <w:adjustRightInd w:val="0"/>
        <w:jc w:val="center"/>
        <w:rPr>
          <w:rFonts w:ascii="Palatino Linotype" w:eastAsia="TimesNewRoman" w:hAnsi="Palatino Linotype"/>
          <w:b/>
          <w:color w:val="000000"/>
        </w:rPr>
      </w:pPr>
      <w:r w:rsidRPr="00252E49">
        <w:rPr>
          <w:rFonts w:ascii="Palatino Linotype" w:eastAsia="TimesNewRoman" w:hAnsi="Palatino Linotype"/>
          <w:b/>
          <w:color w:val="000000"/>
        </w:rPr>
        <w:t xml:space="preserve"> </w:t>
      </w:r>
      <w:proofErr w:type="spellStart"/>
      <w:proofErr w:type="gramStart"/>
      <w:r w:rsidRPr="00252E49">
        <w:rPr>
          <w:rFonts w:ascii="Palatino Linotype" w:eastAsia="TimesNewRoman" w:hAnsi="Palatino Linotype"/>
          <w:b/>
          <w:color w:val="000000"/>
        </w:rPr>
        <w:t>comunei</w:t>
      </w:r>
      <w:proofErr w:type="spellEnd"/>
      <w:proofErr w:type="gramEnd"/>
      <w:r w:rsidRPr="00252E49">
        <w:rPr>
          <w:rFonts w:ascii="Palatino Linotype" w:eastAsia="TimesNewRoman" w:hAnsi="Palatino Linotype"/>
          <w:b/>
          <w:color w:val="000000"/>
        </w:rPr>
        <w:t xml:space="preserve"> </w:t>
      </w:r>
      <w:r w:rsidR="00994257">
        <w:rPr>
          <w:rFonts w:ascii="Palatino Linotype" w:eastAsia="TimesNewRoman" w:hAnsi="Palatino Linotype"/>
          <w:b/>
          <w:caps/>
          <w:color w:val="000000"/>
        </w:rPr>
        <w:t>Boldur</w:t>
      </w:r>
    </w:p>
    <w:p w:rsidR="00483F2D" w:rsidRPr="00252E49" w:rsidRDefault="00483F2D" w:rsidP="00483F2D">
      <w:pPr>
        <w:autoSpaceDE w:val="0"/>
        <w:autoSpaceDN w:val="0"/>
        <w:adjustRightInd w:val="0"/>
        <w:jc w:val="center"/>
        <w:rPr>
          <w:rFonts w:ascii="Palatino Linotype" w:eastAsia="TimesNewRoman" w:hAnsi="Palatino Linotype"/>
          <w:b/>
          <w:color w:val="000000"/>
        </w:rPr>
      </w:pPr>
    </w:p>
    <w:p w:rsidR="00483F2D" w:rsidRPr="00252E49" w:rsidRDefault="00483F2D" w:rsidP="00483F2D">
      <w:pPr>
        <w:autoSpaceDE w:val="0"/>
        <w:autoSpaceDN w:val="0"/>
        <w:adjustRightInd w:val="0"/>
        <w:jc w:val="both"/>
        <w:rPr>
          <w:rFonts w:ascii="Palatino Linotype" w:eastAsia="TimesNewRoman" w:hAnsi="Palatino Linotype"/>
          <w:color w:val="000000"/>
        </w:rPr>
      </w:pPr>
      <w:r w:rsidRPr="00252E49">
        <w:rPr>
          <w:rFonts w:ascii="Palatino Linotype" w:eastAsia="TimesNewRoman" w:hAnsi="Palatino Linotype"/>
          <w:color w:val="000000"/>
        </w:rPr>
        <w:t>I: INFORMATII GENERALE PRIVIND LOCATORUL</w:t>
      </w:r>
    </w:p>
    <w:p w:rsidR="00AC290F" w:rsidRPr="00994257" w:rsidRDefault="00AC290F" w:rsidP="00AC290F">
      <w:pPr>
        <w:pStyle w:val="NoSpacing"/>
        <w:rPr>
          <w:rFonts w:ascii="Palatino Linotype" w:hAnsi="Palatino Linotype"/>
          <w:sz w:val="24"/>
          <w:szCs w:val="24"/>
        </w:rPr>
      </w:pPr>
      <w:proofErr w:type="spellStart"/>
      <w:r w:rsidRPr="00994257">
        <w:rPr>
          <w:rFonts w:ascii="Palatino Linotype" w:hAnsi="Palatino Linotype"/>
          <w:sz w:val="24"/>
          <w:szCs w:val="24"/>
        </w:rPr>
        <w:t>Comuna</w:t>
      </w:r>
      <w:proofErr w:type="spellEnd"/>
      <w:r w:rsidRPr="00994257">
        <w:rPr>
          <w:rFonts w:ascii="Palatino Linotype" w:hAnsi="Palatino Linotype"/>
          <w:sz w:val="24"/>
          <w:szCs w:val="24"/>
        </w:rPr>
        <w:t xml:space="preserve"> </w:t>
      </w:r>
      <w:proofErr w:type="spellStart"/>
      <w:r w:rsidR="00994257" w:rsidRPr="00994257">
        <w:rPr>
          <w:rFonts w:ascii="Palatino Linotype" w:hAnsi="Palatino Linotype"/>
          <w:sz w:val="24"/>
          <w:szCs w:val="24"/>
        </w:rPr>
        <w:t>Boldur</w:t>
      </w:r>
      <w:proofErr w:type="spellEnd"/>
    </w:p>
    <w:p w:rsidR="00994257" w:rsidRPr="00994257" w:rsidRDefault="00994257" w:rsidP="00AC290F">
      <w:pPr>
        <w:pStyle w:val="NoSpacing"/>
        <w:rPr>
          <w:rFonts w:ascii="Palatino Linotype" w:hAnsi="Palatino Linotype"/>
          <w:bCs/>
          <w:sz w:val="24"/>
          <w:szCs w:val="24"/>
        </w:rPr>
      </w:pPr>
      <w:proofErr w:type="gramStart"/>
      <w:r w:rsidRPr="00994257">
        <w:rPr>
          <w:rFonts w:ascii="Palatino Linotype" w:hAnsi="Palatino Linotype"/>
          <w:sz w:val="24"/>
          <w:szCs w:val="24"/>
        </w:rPr>
        <w:t xml:space="preserve">Loc. </w:t>
      </w:r>
      <w:proofErr w:type="spellStart"/>
      <w:r w:rsidRPr="00994257">
        <w:rPr>
          <w:rFonts w:ascii="Palatino Linotype" w:hAnsi="Palatino Linotype"/>
          <w:sz w:val="24"/>
          <w:szCs w:val="24"/>
        </w:rPr>
        <w:t>Boldur</w:t>
      </w:r>
      <w:proofErr w:type="spellEnd"/>
      <w:r w:rsidRPr="00994257">
        <w:rPr>
          <w:rFonts w:ascii="Palatino Linotype" w:hAnsi="Palatino Linotype"/>
          <w:sz w:val="24"/>
          <w:szCs w:val="24"/>
        </w:rPr>
        <w:t xml:space="preserve">, </w:t>
      </w:r>
      <w:r w:rsidRPr="00994257">
        <w:rPr>
          <w:rFonts w:ascii="Palatino Linotype" w:hAnsi="Palatino Linotype"/>
          <w:bCs/>
          <w:sz w:val="24"/>
          <w:szCs w:val="24"/>
        </w:rPr>
        <w:t>nr.</w:t>
      </w:r>
      <w:proofErr w:type="gramEnd"/>
      <w:r w:rsidRPr="00994257">
        <w:rPr>
          <w:rFonts w:ascii="Palatino Linotype" w:hAnsi="Palatino Linotype"/>
          <w:bCs/>
          <w:sz w:val="24"/>
          <w:szCs w:val="24"/>
        </w:rPr>
        <w:t xml:space="preserve"> 176, </w:t>
      </w:r>
      <w:proofErr w:type="spellStart"/>
      <w:r w:rsidRPr="00994257">
        <w:rPr>
          <w:rFonts w:ascii="Palatino Linotype" w:hAnsi="Palatino Linotype"/>
          <w:bCs/>
          <w:sz w:val="24"/>
          <w:szCs w:val="24"/>
        </w:rPr>
        <w:t>J</w:t>
      </w:r>
      <w:r w:rsidRPr="00994257">
        <w:rPr>
          <w:rFonts w:ascii="Palatino Linotype" w:hAnsi="Palatino Linotype"/>
          <w:sz w:val="24"/>
          <w:szCs w:val="24"/>
        </w:rPr>
        <w:t>udetul</w:t>
      </w:r>
      <w:proofErr w:type="spellEnd"/>
      <w:r w:rsidRPr="00994257">
        <w:rPr>
          <w:rFonts w:ascii="Palatino Linotype" w:hAnsi="Palatino Linotype"/>
          <w:sz w:val="24"/>
          <w:szCs w:val="24"/>
        </w:rPr>
        <w:t xml:space="preserve"> </w:t>
      </w:r>
      <w:proofErr w:type="spellStart"/>
      <w:r w:rsidRPr="00994257">
        <w:rPr>
          <w:rFonts w:ascii="Palatino Linotype" w:hAnsi="Palatino Linotype"/>
          <w:sz w:val="24"/>
          <w:szCs w:val="24"/>
        </w:rPr>
        <w:t>Timis</w:t>
      </w:r>
      <w:proofErr w:type="spellEnd"/>
      <w:r w:rsidRPr="00994257">
        <w:rPr>
          <w:rFonts w:ascii="Palatino Linotype" w:hAnsi="Palatino Linotype"/>
          <w:sz w:val="24"/>
          <w:szCs w:val="24"/>
        </w:rPr>
        <w:t xml:space="preserve">, </w:t>
      </w:r>
      <w:r w:rsidRPr="00994257">
        <w:rPr>
          <w:rFonts w:ascii="Palatino Linotype" w:hAnsi="Palatino Linotype"/>
          <w:bCs/>
          <w:sz w:val="24"/>
          <w:szCs w:val="24"/>
        </w:rPr>
        <w:t>cod postal 307080</w:t>
      </w:r>
    </w:p>
    <w:p w:rsidR="00AC290F" w:rsidRPr="00994257" w:rsidRDefault="00994257" w:rsidP="00994257">
      <w:pPr>
        <w:rPr>
          <w:rFonts w:ascii="Palatino Linotype" w:hAnsi="Palatino Linotype"/>
        </w:rPr>
      </w:pPr>
      <w:proofErr w:type="spellStart"/>
      <w:proofErr w:type="gramStart"/>
      <w:r w:rsidRPr="00994257">
        <w:rPr>
          <w:rFonts w:ascii="Palatino Linotype" w:hAnsi="Palatino Linotype"/>
        </w:rPr>
        <w:t>tel</w:t>
      </w:r>
      <w:proofErr w:type="spellEnd"/>
      <w:proofErr w:type="gramEnd"/>
      <w:r w:rsidRPr="00994257">
        <w:rPr>
          <w:rFonts w:ascii="Palatino Linotype" w:hAnsi="Palatino Linotype"/>
        </w:rPr>
        <w:t>:   </w:t>
      </w:r>
      <w:proofErr w:type="spellStart"/>
      <w:r w:rsidRPr="00994257">
        <w:rPr>
          <w:rFonts w:ascii="Palatino Linotype" w:hAnsi="Palatino Linotype"/>
        </w:rPr>
        <w:t>tel</w:t>
      </w:r>
      <w:proofErr w:type="spellEnd"/>
      <w:r w:rsidRPr="00994257">
        <w:rPr>
          <w:rFonts w:ascii="Palatino Linotype" w:hAnsi="Palatino Linotype"/>
        </w:rPr>
        <w:t>/fax: 0256/356947,</w:t>
      </w:r>
      <w:r w:rsidR="00AC290F" w:rsidRPr="00994257">
        <w:rPr>
          <w:rFonts w:ascii="Palatino Linotype" w:hAnsi="Palatino Linotype"/>
        </w:rPr>
        <w:t>;</w:t>
      </w:r>
    </w:p>
    <w:p w:rsidR="00994257" w:rsidRDefault="00994257" w:rsidP="00994257">
      <w:pPr>
        <w:rPr>
          <w:rFonts w:ascii="Palatino Linotype" w:hAnsi="Palatino Linotype"/>
        </w:rPr>
      </w:pPr>
      <w:r w:rsidRPr="00994257">
        <w:rPr>
          <w:rFonts w:ascii="Palatino Linotype" w:hAnsi="Palatino Linotype"/>
        </w:rPr>
        <w:t>http://www.e-primarii.ro/primaria-boldur</w:t>
      </w:r>
      <w:r w:rsidR="00AC290F" w:rsidRPr="00994257">
        <w:rPr>
          <w:rFonts w:ascii="Palatino Linotype" w:hAnsi="Palatino Linotype"/>
        </w:rPr>
        <w:t xml:space="preserve">; </w:t>
      </w:r>
    </w:p>
    <w:p w:rsidR="00AC290F" w:rsidRPr="00994257" w:rsidRDefault="00994257" w:rsidP="00994257">
      <w:pPr>
        <w:rPr>
          <w:rFonts w:ascii="Palatino Linotype" w:hAnsi="Palatino Linotype"/>
        </w:rPr>
      </w:pPr>
      <w:proofErr w:type="gramStart"/>
      <w:r w:rsidRPr="00994257">
        <w:rPr>
          <w:rFonts w:ascii="Palatino Linotype" w:hAnsi="Palatino Linotype"/>
        </w:rPr>
        <w:t>e-mail</w:t>
      </w:r>
      <w:proofErr w:type="gramEnd"/>
      <w:r w:rsidRPr="00994257">
        <w:rPr>
          <w:rFonts w:ascii="Palatino Linotype" w:hAnsi="Palatino Linotype"/>
        </w:rPr>
        <w:t>: </w:t>
      </w:r>
      <w:hyperlink r:id="rId8" w:history="1">
        <w:r w:rsidRPr="00994257">
          <w:rPr>
            <w:rStyle w:val="Hyperlink"/>
            <w:rFonts w:ascii="Palatino Linotype" w:hAnsi="Palatino Linotype"/>
          </w:rPr>
          <w:t>primariaboldur@gmail.com</w:t>
        </w:r>
      </w:hyperlink>
    </w:p>
    <w:p w:rsidR="00483F2D" w:rsidRPr="00994257" w:rsidRDefault="00483F2D" w:rsidP="00994257">
      <w:pPr>
        <w:rPr>
          <w:rFonts w:ascii="Palatino Linotype" w:eastAsia="TimesNewRoman" w:hAnsi="Palatino Linotype"/>
        </w:rPr>
      </w:pPr>
    </w:p>
    <w:p w:rsidR="00483F2D" w:rsidRPr="00252E49" w:rsidRDefault="00483F2D" w:rsidP="00483F2D">
      <w:pPr>
        <w:autoSpaceDE w:val="0"/>
        <w:autoSpaceDN w:val="0"/>
        <w:adjustRightInd w:val="0"/>
        <w:jc w:val="center"/>
        <w:rPr>
          <w:rFonts w:ascii="Palatino Linotype" w:eastAsia="TimesNewRoman" w:hAnsi="Palatino Linotype"/>
          <w:b/>
          <w:color w:val="000000"/>
        </w:rPr>
      </w:pPr>
      <w:r w:rsidRPr="00252E49">
        <w:rPr>
          <w:rFonts w:ascii="Palatino Linotype" w:eastAsia="TimesNewRoman" w:hAnsi="Palatino Linotype"/>
          <w:b/>
          <w:color w:val="000000"/>
        </w:rPr>
        <w:t>II. INSTRUCŢIUNI PRIVIND ORGANIZAREA SI DESFĂSURAREA</w:t>
      </w:r>
    </w:p>
    <w:p w:rsidR="00483F2D" w:rsidRPr="00252E49" w:rsidRDefault="00483F2D" w:rsidP="00483F2D">
      <w:pPr>
        <w:autoSpaceDE w:val="0"/>
        <w:autoSpaceDN w:val="0"/>
        <w:adjustRightInd w:val="0"/>
        <w:jc w:val="center"/>
        <w:rPr>
          <w:rFonts w:ascii="Palatino Linotype" w:eastAsia="TimesNewRoman" w:hAnsi="Palatino Linotype"/>
          <w:color w:val="000000"/>
        </w:rPr>
      </w:pPr>
      <w:r w:rsidRPr="00252E49">
        <w:rPr>
          <w:rFonts w:ascii="Palatino Linotype" w:eastAsia="TimesNewRoman" w:hAnsi="Palatino Linotype"/>
          <w:b/>
          <w:color w:val="000000"/>
        </w:rPr>
        <w:t xml:space="preserve">PROCEDURII DE </w:t>
      </w:r>
      <w:r w:rsidR="00AC290F" w:rsidRPr="00AC290F">
        <w:rPr>
          <w:rFonts w:ascii="Palatino Linotype" w:eastAsia="TimesNewRoman" w:hAnsi="Palatino Linotype"/>
          <w:b/>
          <w:caps/>
          <w:color w:val="000000"/>
        </w:rPr>
        <w:t>concesiune</w:t>
      </w:r>
      <w:r w:rsidRPr="00252E49">
        <w:rPr>
          <w:rFonts w:ascii="Palatino Linotype" w:eastAsia="TimesNewRoman" w:hAnsi="Palatino Linotype"/>
          <w:color w:val="000000"/>
        </w:rPr>
        <w:t>;</w:t>
      </w:r>
    </w:p>
    <w:p w:rsidR="00483F2D" w:rsidRPr="00252E49" w:rsidRDefault="00483F2D" w:rsidP="00483F2D">
      <w:pPr>
        <w:autoSpaceDE w:val="0"/>
        <w:autoSpaceDN w:val="0"/>
        <w:adjustRightInd w:val="0"/>
        <w:jc w:val="center"/>
        <w:rPr>
          <w:rFonts w:ascii="Palatino Linotype" w:eastAsia="TimesNewRoman" w:hAnsi="Palatino Linotype"/>
          <w:color w:val="000000"/>
        </w:rPr>
      </w:pP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proofErr w:type="spellStart"/>
      <w:r w:rsidRPr="00252E49">
        <w:rPr>
          <w:rFonts w:ascii="Palatino Linotype" w:eastAsia="TimesNewRoman" w:hAnsi="Palatino Linotype"/>
          <w:color w:val="000000"/>
        </w:rPr>
        <w:t>Procedura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selectată</w:t>
      </w:r>
      <w:proofErr w:type="spellEnd"/>
      <w:r w:rsidRPr="00252E49">
        <w:rPr>
          <w:rFonts w:ascii="Palatino Linotype" w:eastAsia="TimesNewRoman" w:hAnsi="Palatino Linotype"/>
          <w:color w:val="000000"/>
        </w:rPr>
        <w:t xml:space="preserve"> </w:t>
      </w:r>
      <w:proofErr w:type="spellStart"/>
      <w:proofErr w:type="gramStart"/>
      <w:r w:rsidRPr="00252E49">
        <w:rPr>
          <w:rFonts w:ascii="Palatino Linotype" w:eastAsia="TimesNewRoman" w:hAnsi="Palatino Linotype"/>
          <w:color w:val="000000"/>
        </w:rPr>
        <w:t>este</w:t>
      </w:r>
      <w:proofErr w:type="spellEnd"/>
      <w:proofErr w:type="gram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licitaţia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publicã</w:t>
      </w:r>
      <w:proofErr w:type="spellEnd"/>
      <w:r w:rsidRPr="00252E49">
        <w:rPr>
          <w:rFonts w:ascii="Palatino Linotype" w:eastAsia="TimesNewRoman" w:hAnsi="Palatino Linotype"/>
          <w:color w:val="000000"/>
        </w:rPr>
        <w:t xml:space="preserve">, conform </w:t>
      </w:r>
      <w:proofErr w:type="spellStart"/>
      <w:r w:rsidRPr="00252E49">
        <w:rPr>
          <w:rFonts w:ascii="Palatino Linotype" w:eastAsia="TimesNewRoman" w:hAnsi="Palatino Linotype"/>
          <w:color w:val="000000"/>
        </w:rPr>
        <w:t>Regulamentului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procedurii</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licitatie</w:t>
      </w:r>
      <w:proofErr w:type="spellEnd"/>
      <w:r w:rsidRPr="00252E49">
        <w:rPr>
          <w:rFonts w:ascii="Palatino Linotype" w:eastAsia="TimesNewRoman" w:hAnsi="Palatino Linotype"/>
          <w:color w:val="000000"/>
        </w:rPr>
        <w:t>.</w:t>
      </w: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proofErr w:type="spellStart"/>
      <w:r w:rsidRPr="00252E49">
        <w:rPr>
          <w:rFonts w:ascii="Palatino Linotype" w:eastAsia="TimesNewRoman" w:hAnsi="Palatino Linotype"/>
          <w:color w:val="000000"/>
        </w:rPr>
        <w:t>Orice</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persoană</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interesată</w:t>
      </w:r>
      <w:proofErr w:type="spellEnd"/>
      <w:r w:rsidRPr="00252E49">
        <w:rPr>
          <w:rFonts w:ascii="Palatino Linotype" w:eastAsia="TimesNewRoman" w:hAnsi="Palatino Linotype"/>
          <w:color w:val="000000"/>
        </w:rPr>
        <w:t xml:space="preserve"> are </w:t>
      </w:r>
      <w:proofErr w:type="spellStart"/>
      <w:r w:rsidRPr="00252E49">
        <w:rPr>
          <w:rFonts w:ascii="Palatino Linotype" w:eastAsia="TimesNewRoman" w:hAnsi="Palatino Linotype"/>
          <w:color w:val="000000"/>
        </w:rPr>
        <w:t>dreptul</w:t>
      </w:r>
      <w:proofErr w:type="spellEnd"/>
      <w:r w:rsidRPr="00252E49">
        <w:rPr>
          <w:rFonts w:ascii="Palatino Linotype" w:eastAsia="TimesNewRoman" w:hAnsi="Palatino Linotype"/>
          <w:color w:val="000000"/>
        </w:rPr>
        <w:t xml:space="preserve"> de a </w:t>
      </w:r>
      <w:proofErr w:type="spellStart"/>
      <w:r w:rsidRPr="00252E49">
        <w:rPr>
          <w:rFonts w:ascii="Palatino Linotype" w:eastAsia="TimesNewRoman" w:hAnsi="Palatino Linotype"/>
          <w:color w:val="000000"/>
        </w:rPr>
        <w:t>solicita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si</w:t>
      </w:r>
      <w:proofErr w:type="spellEnd"/>
      <w:r w:rsidRPr="00252E49">
        <w:rPr>
          <w:rFonts w:ascii="Palatino Linotype" w:eastAsia="TimesNewRoman" w:hAnsi="Palatino Linotype"/>
          <w:color w:val="000000"/>
        </w:rPr>
        <w:t xml:space="preserve"> de </w:t>
      </w:r>
      <w:proofErr w:type="gramStart"/>
      <w:r w:rsidRPr="00252E49">
        <w:rPr>
          <w:rFonts w:ascii="Palatino Linotype" w:eastAsia="TimesNewRoman" w:hAnsi="Palatino Linotype"/>
          <w:color w:val="000000"/>
        </w:rPr>
        <w:t>a</w:t>
      </w:r>
      <w:proofErr w:type="gram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obţine</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documentaţia</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atribuire</w:t>
      </w:r>
      <w:proofErr w:type="spellEnd"/>
      <w:r w:rsidRPr="00252E49">
        <w:rPr>
          <w:rFonts w:ascii="Palatino Linotype" w:eastAsia="TimesNewRoman" w:hAnsi="Palatino Linotype"/>
          <w:color w:val="000000"/>
        </w:rPr>
        <w:t>.</w:t>
      </w: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proofErr w:type="spellStart"/>
      <w:r w:rsidRPr="00252E49">
        <w:rPr>
          <w:rFonts w:ascii="Palatino Linotype" w:eastAsia="TimesNewRoman" w:hAnsi="Palatino Linotype"/>
          <w:color w:val="000000"/>
        </w:rPr>
        <w:t>Orice</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persoană</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interesată</w:t>
      </w:r>
      <w:proofErr w:type="spellEnd"/>
      <w:r w:rsidRPr="00252E49">
        <w:rPr>
          <w:rFonts w:ascii="Palatino Linotype" w:eastAsia="TimesNewRoman" w:hAnsi="Palatino Linotype"/>
          <w:color w:val="000000"/>
        </w:rPr>
        <w:t xml:space="preserve"> are </w:t>
      </w:r>
      <w:proofErr w:type="spellStart"/>
      <w:r w:rsidRPr="00252E49">
        <w:rPr>
          <w:rFonts w:ascii="Palatino Linotype" w:eastAsia="TimesNewRoman" w:hAnsi="Palatino Linotype"/>
          <w:color w:val="000000"/>
        </w:rPr>
        <w:t>dreptul</w:t>
      </w:r>
      <w:proofErr w:type="spellEnd"/>
      <w:r w:rsidRPr="00252E49">
        <w:rPr>
          <w:rFonts w:ascii="Palatino Linotype" w:eastAsia="TimesNewRoman" w:hAnsi="Palatino Linotype"/>
          <w:color w:val="000000"/>
        </w:rPr>
        <w:t xml:space="preserve"> de a </w:t>
      </w:r>
      <w:proofErr w:type="spellStart"/>
      <w:r w:rsidRPr="00252E49">
        <w:rPr>
          <w:rFonts w:ascii="Palatino Linotype" w:eastAsia="TimesNewRoman" w:hAnsi="Palatino Linotype"/>
          <w:color w:val="000000"/>
        </w:rPr>
        <w:t>solicita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clarificări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privind</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documentaţia</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atribuire</w:t>
      </w:r>
      <w:proofErr w:type="spellEnd"/>
      <w:r w:rsidRPr="00252E49">
        <w:rPr>
          <w:rFonts w:ascii="Palatino Linotype" w:eastAsia="TimesNewRoman" w:hAnsi="Palatino Linotype"/>
          <w:color w:val="000000"/>
        </w:rPr>
        <w:t>.</w:t>
      </w: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r w:rsidRPr="00252E49">
        <w:rPr>
          <w:rFonts w:ascii="Palatino Linotype" w:eastAsia="TimesNewRoman" w:hAnsi="Palatino Linotype"/>
          <w:color w:val="000000"/>
        </w:rPr>
        <w:t xml:space="preserve">Data </w:t>
      </w:r>
      <w:proofErr w:type="spellStart"/>
      <w:r w:rsidRPr="00252E49">
        <w:rPr>
          <w:rFonts w:ascii="Palatino Linotype" w:eastAsia="TimesNewRoman" w:hAnsi="Palatino Linotype"/>
          <w:color w:val="000000"/>
        </w:rPr>
        <w:t>limită</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primire</w:t>
      </w:r>
      <w:proofErr w:type="spellEnd"/>
      <w:r w:rsidRPr="00252E49">
        <w:rPr>
          <w:rFonts w:ascii="Palatino Linotype" w:eastAsia="TimesNewRoman" w:hAnsi="Palatino Linotype"/>
          <w:color w:val="000000"/>
        </w:rPr>
        <w:t xml:space="preserve"> a </w:t>
      </w:r>
      <w:proofErr w:type="spellStart"/>
      <w:r w:rsidRPr="00252E49">
        <w:rPr>
          <w:rFonts w:ascii="Palatino Linotype" w:eastAsia="TimesNewRoman" w:hAnsi="Palatino Linotype"/>
          <w:color w:val="000000"/>
        </w:rPr>
        <w:t>solicitărilor</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clarificări</w:t>
      </w:r>
      <w:proofErr w:type="spellEnd"/>
      <w:r w:rsidRPr="00252E49">
        <w:rPr>
          <w:rFonts w:ascii="Palatino Linotype" w:eastAsia="TimesNewRoman" w:hAnsi="Palatino Linotype"/>
          <w:color w:val="000000"/>
        </w:rPr>
        <w:t xml:space="preserve"> </w:t>
      </w:r>
      <w:proofErr w:type="spellStart"/>
      <w:proofErr w:type="gramStart"/>
      <w:r w:rsidRPr="00252E49">
        <w:rPr>
          <w:rFonts w:ascii="Palatino Linotype" w:eastAsia="TimesNewRoman" w:hAnsi="Palatino Linotype"/>
          <w:color w:val="000000"/>
        </w:rPr>
        <w:t>este</w:t>
      </w:r>
      <w:proofErr w:type="spellEnd"/>
      <w:proofErr w:type="gram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precizata</w:t>
      </w:r>
      <w:proofErr w:type="spellEnd"/>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calendarul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procedurii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solicitarile</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clarificari</w:t>
      </w:r>
      <w:proofErr w:type="spellEnd"/>
      <w:r w:rsidRPr="00252E49">
        <w:rPr>
          <w:rFonts w:ascii="Palatino Linotype" w:eastAsia="TimesNewRoman" w:hAnsi="Palatino Linotype"/>
          <w:color w:val="000000"/>
        </w:rPr>
        <w:t xml:space="preserve"> se </w:t>
      </w:r>
      <w:proofErr w:type="spellStart"/>
      <w:r w:rsidRPr="00252E49">
        <w:rPr>
          <w:rFonts w:ascii="Palatino Linotype" w:eastAsia="TimesNewRoman" w:hAnsi="Palatino Linotype"/>
          <w:color w:val="000000"/>
        </w:rPr>
        <w:t>fac</w:t>
      </w:r>
      <w:proofErr w:type="spellEnd"/>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scris</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si</w:t>
      </w:r>
      <w:proofErr w:type="spellEnd"/>
      <w:r w:rsidRPr="00252E49">
        <w:rPr>
          <w:rFonts w:ascii="Palatino Linotype" w:eastAsia="TimesNewRoman" w:hAnsi="Palatino Linotype"/>
          <w:color w:val="000000"/>
        </w:rPr>
        <w:t xml:space="preserve"> se </w:t>
      </w:r>
      <w:proofErr w:type="spellStart"/>
      <w:r w:rsidRPr="00252E49">
        <w:rPr>
          <w:rFonts w:ascii="Palatino Linotype" w:eastAsia="TimesNewRoman" w:hAnsi="Palatino Linotype"/>
          <w:color w:val="000000"/>
        </w:rPr>
        <w:t>depun</w:t>
      </w:r>
      <w:proofErr w:type="spellEnd"/>
      <w:r w:rsidRPr="00252E49">
        <w:rPr>
          <w:rFonts w:ascii="Palatino Linotype" w:eastAsia="TimesNewRoman" w:hAnsi="Palatino Linotype"/>
          <w:color w:val="000000"/>
        </w:rPr>
        <w:t xml:space="preserve"> la </w:t>
      </w:r>
      <w:proofErr w:type="spellStart"/>
      <w:r w:rsidRPr="00252E49">
        <w:rPr>
          <w:rFonts w:ascii="Palatino Linotype" w:eastAsia="TimesNewRoman" w:hAnsi="Palatino Linotype"/>
          <w:color w:val="000000"/>
        </w:rPr>
        <w:t>sediul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locatorului</w:t>
      </w:r>
      <w:proofErr w:type="spellEnd"/>
      <w:r w:rsidRPr="00252E49">
        <w:rPr>
          <w:rFonts w:ascii="Palatino Linotype" w:eastAsia="TimesNewRoman" w:hAnsi="Palatino Linotype"/>
          <w:color w:val="000000"/>
        </w:rPr>
        <w:t xml:space="preserve">, la </w:t>
      </w:r>
      <w:proofErr w:type="spellStart"/>
      <w:r w:rsidRPr="00252E49">
        <w:rPr>
          <w:rFonts w:ascii="Palatino Linotype" w:eastAsia="TimesNewRoman" w:hAnsi="Palatino Linotype"/>
          <w:color w:val="000000"/>
        </w:rPr>
        <w:t>adresa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Primăria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comunei</w:t>
      </w:r>
      <w:proofErr w:type="spellEnd"/>
      <w:r w:rsidRPr="00252E49">
        <w:rPr>
          <w:rFonts w:ascii="Palatino Linotype" w:eastAsia="TimesNewRoman" w:hAnsi="Palatino Linotype"/>
          <w:color w:val="000000"/>
        </w:rPr>
        <w:t xml:space="preserve"> </w:t>
      </w:r>
      <w:r w:rsidR="00994257">
        <w:rPr>
          <w:rFonts w:ascii="Palatino Linotype" w:eastAsia="TimesNewRoman" w:hAnsi="Palatino Linotype"/>
          <w:color w:val="000000"/>
        </w:rPr>
        <w:t>BOLDUR</w:t>
      </w:r>
      <w:r w:rsidRPr="00252E49">
        <w:rPr>
          <w:rFonts w:ascii="Palatino Linotype" w:eastAsia="TimesNewRoman" w:hAnsi="Palatino Linotype"/>
          <w:color w:val="000000"/>
        </w:rPr>
        <w:t>.</w:t>
      </w: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r w:rsidRPr="00252E49">
        <w:rPr>
          <w:rFonts w:ascii="Palatino Linotype" w:eastAsia="TimesNewRoman" w:hAnsi="Palatino Linotype"/>
          <w:color w:val="000000"/>
        </w:rPr>
        <w:t xml:space="preserve">Data </w:t>
      </w:r>
      <w:proofErr w:type="spellStart"/>
      <w:r w:rsidRPr="00252E49">
        <w:rPr>
          <w:rFonts w:ascii="Palatino Linotype" w:eastAsia="TimesNewRoman" w:hAnsi="Palatino Linotype"/>
          <w:color w:val="000000"/>
        </w:rPr>
        <w:t>limită</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transmitere</w:t>
      </w:r>
      <w:proofErr w:type="spellEnd"/>
      <w:r w:rsidRPr="00252E49">
        <w:rPr>
          <w:rFonts w:ascii="Palatino Linotype" w:eastAsia="TimesNewRoman" w:hAnsi="Palatino Linotype"/>
          <w:color w:val="000000"/>
        </w:rPr>
        <w:t xml:space="preserve"> a </w:t>
      </w:r>
      <w:proofErr w:type="spellStart"/>
      <w:r w:rsidRPr="00252E49">
        <w:rPr>
          <w:rFonts w:ascii="Palatino Linotype" w:eastAsia="TimesNewRoman" w:hAnsi="Palatino Linotype"/>
          <w:color w:val="000000"/>
        </w:rPr>
        <w:t>răspunsului</w:t>
      </w:r>
      <w:proofErr w:type="spellEnd"/>
      <w:r w:rsidRPr="00252E49">
        <w:rPr>
          <w:rFonts w:ascii="Palatino Linotype" w:eastAsia="TimesNewRoman" w:hAnsi="Palatino Linotype"/>
          <w:color w:val="000000"/>
        </w:rPr>
        <w:t xml:space="preserve"> la </w:t>
      </w:r>
      <w:proofErr w:type="spellStart"/>
      <w:r w:rsidRPr="00252E49">
        <w:rPr>
          <w:rFonts w:ascii="Palatino Linotype" w:eastAsia="TimesNewRoman" w:hAnsi="Palatino Linotype"/>
          <w:color w:val="000000"/>
        </w:rPr>
        <w:t>solicitările</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clarificări</w:t>
      </w:r>
      <w:proofErr w:type="spellEnd"/>
      <w:r w:rsidRPr="00252E49">
        <w:rPr>
          <w:rFonts w:ascii="Palatino Linotype" w:eastAsia="TimesNewRoman" w:hAnsi="Palatino Linotype"/>
          <w:color w:val="000000"/>
        </w:rPr>
        <w:t xml:space="preserve"> </w:t>
      </w:r>
      <w:proofErr w:type="spellStart"/>
      <w:proofErr w:type="gramStart"/>
      <w:r w:rsidRPr="00252E49">
        <w:rPr>
          <w:rFonts w:ascii="Palatino Linotype" w:eastAsia="TimesNewRoman" w:hAnsi="Palatino Linotype"/>
          <w:color w:val="000000"/>
        </w:rPr>
        <w:t>este</w:t>
      </w:r>
      <w:proofErr w:type="spellEnd"/>
      <w:proofErr w:type="gram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precizata</w:t>
      </w:r>
      <w:proofErr w:type="spellEnd"/>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Calendarul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procedurii</w:t>
      </w:r>
      <w:proofErr w:type="spellEnd"/>
      <w:r w:rsidRPr="00252E49">
        <w:rPr>
          <w:rFonts w:ascii="Palatino Linotype" w:eastAsia="TimesNewRoman" w:hAnsi="Palatino Linotype"/>
          <w:color w:val="000000"/>
        </w:rPr>
        <w:t>.</w:t>
      </w: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r w:rsidRPr="00252E49">
        <w:rPr>
          <w:rFonts w:ascii="Palatino Linotype" w:eastAsia="TimesNewRoman" w:hAnsi="Palatino Linotype"/>
          <w:color w:val="000000"/>
        </w:rPr>
        <w:t xml:space="preserve">Data </w:t>
      </w:r>
      <w:proofErr w:type="spellStart"/>
      <w:r w:rsidRPr="00252E49">
        <w:rPr>
          <w:rFonts w:ascii="Palatino Linotype" w:eastAsia="TimesNewRoman" w:hAnsi="Palatino Linotype"/>
          <w:color w:val="000000"/>
        </w:rPr>
        <w:t>limită</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depunere</w:t>
      </w:r>
      <w:proofErr w:type="spellEnd"/>
      <w:r w:rsidRPr="00252E49">
        <w:rPr>
          <w:rFonts w:ascii="Palatino Linotype" w:eastAsia="TimesNewRoman" w:hAnsi="Palatino Linotype"/>
          <w:color w:val="000000"/>
        </w:rPr>
        <w:t xml:space="preserve"> a </w:t>
      </w:r>
      <w:proofErr w:type="spellStart"/>
      <w:r w:rsidRPr="00252E49">
        <w:rPr>
          <w:rFonts w:ascii="Palatino Linotype" w:eastAsia="TimesNewRoman" w:hAnsi="Palatino Linotype"/>
          <w:color w:val="000000"/>
        </w:rPr>
        <w:t>ofertelor</w:t>
      </w:r>
      <w:proofErr w:type="spellEnd"/>
      <w:r w:rsidRPr="00252E49">
        <w:rPr>
          <w:rFonts w:ascii="Palatino Linotype" w:eastAsia="TimesNewRoman" w:hAnsi="Palatino Linotype"/>
          <w:color w:val="000000"/>
        </w:rPr>
        <w:t xml:space="preserve"> </w:t>
      </w:r>
      <w:proofErr w:type="spellStart"/>
      <w:proofErr w:type="gramStart"/>
      <w:r w:rsidRPr="00252E49">
        <w:rPr>
          <w:rFonts w:ascii="Palatino Linotype" w:eastAsia="TimesNewRoman" w:hAnsi="Palatino Linotype"/>
          <w:color w:val="000000"/>
        </w:rPr>
        <w:t>este</w:t>
      </w:r>
      <w:proofErr w:type="spellEnd"/>
      <w:proofErr w:type="gram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precizata</w:t>
      </w:r>
      <w:proofErr w:type="spellEnd"/>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Calendarul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procedurii</w:t>
      </w:r>
      <w:proofErr w:type="spellEnd"/>
      <w:r w:rsidRPr="00252E49">
        <w:rPr>
          <w:rFonts w:ascii="Palatino Linotype" w:eastAsia="TimesNewRoman" w:hAnsi="Palatino Linotype"/>
          <w:color w:val="000000"/>
        </w:rPr>
        <w:t>.</w:t>
      </w: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proofErr w:type="spellStart"/>
      <w:r w:rsidRPr="00252E49">
        <w:rPr>
          <w:rFonts w:ascii="Palatino Linotype" w:eastAsia="TimesNewRoman" w:hAnsi="Palatino Linotype"/>
          <w:color w:val="000000"/>
        </w:rPr>
        <w:t>Deschiderea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ofertelor</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depuse</w:t>
      </w:r>
      <w:proofErr w:type="spellEnd"/>
      <w:r w:rsidRPr="00252E49">
        <w:rPr>
          <w:rFonts w:ascii="Palatino Linotype" w:eastAsia="TimesNewRoman" w:hAnsi="Palatino Linotype"/>
          <w:color w:val="000000"/>
        </w:rPr>
        <w:t xml:space="preserve"> se </w:t>
      </w:r>
      <w:proofErr w:type="spellStart"/>
      <w:proofErr w:type="gramStart"/>
      <w:r w:rsidRPr="00252E49">
        <w:rPr>
          <w:rFonts w:ascii="Palatino Linotype" w:eastAsia="TimesNewRoman" w:hAnsi="Palatino Linotype"/>
          <w:color w:val="000000"/>
        </w:rPr>
        <w:t>va</w:t>
      </w:r>
      <w:proofErr w:type="spellEnd"/>
      <w:proofErr w:type="gramEnd"/>
      <w:r w:rsidRPr="00252E49">
        <w:rPr>
          <w:rFonts w:ascii="Palatino Linotype" w:eastAsia="TimesNewRoman" w:hAnsi="Palatino Linotype"/>
          <w:color w:val="000000"/>
        </w:rPr>
        <w:t xml:space="preserve"> face in data </w:t>
      </w:r>
      <w:proofErr w:type="spellStart"/>
      <w:r w:rsidRPr="00252E49">
        <w:rPr>
          <w:rFonts w:ascii="Palatino Linotype" w:eastAsia="TimesNewRoman" w:hAnsi="Palatino Linotype"/>
          <w:color w:val="000000"/>
        </w:rPr>
        <w:t>stabilita</w:t>
      </w:r>
      <w:proofErr w:type="spellEnd"/>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anuntul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publicitar</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mentionat</w:t>
      </w:r>
      <w:proofErr w:type="spellEnd"/>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Calendarul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procedurii</w:t>
      </w:r>
      <w:proofErr w:type="spellEnd"/>
      <w:r w:rsidRPr="00252E49">
        <w:rPr>
          <w:rFonts w:ascii="Palatino Linotype" w:eastAsia="TimesNewRoman" w:hAnsi="Palatino Linotype"/>
          <w:color w:val="000000"/>
        </w:rPr>
        <w:t xml:space="preserve">, la </w:t>
      </w:r>
      <w:proofErr w:type="spellStart"/>
      <w:r w:rsidRPr="00252E49">
        <w:rPr>
          <w:rFonts w:ascii="Palatino Linotype" w:eastAsia="TimesNewRoman" w:hAnsi="Palatino Linotype"/>
          <w:color w:val="000000"/>
        </w:rPr>
        <w:t>sediul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locatorului</w:t>
      </w:r>
      <w:proofErr w:type="spellEnd"/>
      <w:r w:rsidRPr="00252E49">
        <w:rPr>
          <w:rFonts w:ascii="Palatino Linotype" w:eastAsia="TimesNewRoman" w:hAnsi="Palatino Linotype"/>
          <w:color w:val="000000"/>
        </w:rPr>
        <w:t xml:space="preserve"> din </w:t>
      </w:r>
      <w:r w:rsidR="00994257">
        <w:rPr>
          <w:rFonts w:ascii="Palatino Linotype" w:eastAsia="TimesNewRoman" w:hAnsi="Palatino Linotype"/>
          <w:color w:val="000000"/>
        </w:rPr>
        <w:t>BOLDUR</w:t>
      </w:r>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prezenţa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comisiei</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evaluare</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si</w:t>
      </w:r>
      <w:proofErr w:type="spellEnd"/>
      <w:r w:rsidRPr="00252E49">
        <w:rPr>
          <w:rFonts w:ascii="Palatino Linotype" w:eastAsia="TimesNewRoman" w:hAnsi="Palatino Linotype"/>
          <w:color w:val="000000"/>
        </w:rPr>
        <w:t xml:space="preserve"> a </w:t>
      </w:r>
      <w:proofErr w:type="spellStart"/>
      <w:r w:rsidRPr="00252E49">
        <w:rPr>
          <w:rFonts w:ascii="Palatino Linotype" w:eastAsia="TimesNewRoman" w:hAnsi="Palatino Linotype"/>
          <w:color w:val="000000"/>
        </w:rPr>
        <w:t>reprezentanţilor</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ofertanţilor</w:t>
      </w:r>
      <w:proofErr w:type="spellEnd"/>
      <w:r w:rsidRPr="00252E49">
        <w:rPr>
          <w:rFonts w:ascii="Palatino Linotype" w:eastAsia="TimesNewRoman" w:hAnsi="Palatino Linotype"/>
          <w:color w:val="000000"/>
        </w:rPr>
        <w:t>.</w:t>
      </w:r>
    </w:p>
    <w:p w:rsidR="00483F2D" w:rsidRDefault="00483F2D" w:rsidP="00483F2D">
      <w:pPr>
        <w:autoSpaceDE w:val="0"/>
        <w:autoSpaceDN w:val="0"/>
        <w:adjustRightInd w:val="0"/>
        <w:ind w:firstLine="720"/>
        <w:jc w:val="both"/>
        <w:rPr>
          <w:rFonts w:ascii="Palatino Linotype" w:eastAsia="TimesNewRoman" w:hAnsi="Palatino Linotype"/>
          <w:color w:val="000000"/>
        </w:rPr>
      </w:pPr>
    </w:p>
    <w:p w:rsidR="00AC290F" w:rsidRDefault="00AC290F" w:rsidP="00483F2D">
      <w:pPr>
        <w:autoSpaceDE w:val="0"/>
        <w:autoSpaceDN w:val="0"/>
        <w:adjustRightInd w:val="0"/>
        <w:ind w:firstLine="720"/>
        <w:jc w:val="both"/>
        <w:rPr>
          <w:rFonts w:ascii="Palatino Linotype" w:eastAsia="TimesNewRoman" w:hAnsi="Palatino Linotype"/>
          <w:color w:val="000000"/>
        </w:rPr>
      </w:pPr>
    </w:p>
    <w:p w:rsidR="00AC290F" w:rsidRDefault="00AC290F" w:rsidP="00483F2D">
      <w:pPr>
        <w:autoSpaceDE w:val="0"/>
        <w:autoSpaceDN w:val="0"/>
        <w:adjustRightInd w:val="0"/>
        <w:ind w:firstLine="720"/>
        <w:jc w:val="both"/>
        <w:rPr>
          <w:rFonts w:ascii="Palatino Linotype" w:eastAsia="TimesNewRoman" w:hAnsi="Palatino Linotype"/>
          <w:color w:val="000000"/>
        </w:rPr>
      </w:pPr>
    </w:p>
    <w:p w:rsidR="00AC290F" w:rsidRDefault="00AC290F" w:rsidP="00483F2D">
      <w:pPr>
        <w:autoSpaceDE w:val="0"/>
        <w:autoSpaceDN w:val="0"/>
        <w:adjustRightInd w:val="0"/>
        <w:ind w:firstLine="720"/>
        <w:jc w:val="both"/>
        <w:rPr>
          <w:rFonts w:ascii="Palatino Linotype" w:eastAsia="TimesNewRoman" w:hAnsi="Palatino Linotype"/>
          <w:color w:val="000000"/>
        </w:rPr>
      </w:pPr>
    </w:p>
    <w:p w:rsidR="00994257" w:rsidRDefault="00994257" w:rsidP="00483F2D">
      <w:pPr>
        <w:autoSpaceDE w:val="0"/>
        <w:autoSpaceDN w:val="0"/>
        <w:adjustRightInd w:val="0"/>
        <w:ind w:firstLine="720"/>
        <w:jc w:val="both"/>
        <w:rPr>
          <w:rFonts w:ascii="Palatino Linotype" w:eastAsia="TimesNewRoman" w:hAnsi="Palatino Linotype"/>
          <w:color w:val="000000"/>
        </w:rPr>
      </w:pPr>
    </w:p>
    <w:p w:rsidR="00AC290F" w:rsidRPr="00252E49" w:rsidRDefault="00AC290F" w:rsidP="00483F2D">
      <w:pPr>
        <w:autoSpaceDE w:val="0"/>
        <w:autoSpaceDN w:val="0"/>
        <w:adjustRightInd w:val="0"/>
        <w:ind w:firstLine="720"/>
        <w:jc w:val="both"/>
        <w:rPr>
          <w:rFonts w:ascii="Palatino Linotype" w:eastAsia="TimesNewRoman" w:hAnsi="Palatino Linotype"/>
          <w:color w:val="000000"/>
        </w:rPr>
      </w:pPr>
    </w:p>
    <w:p w:rsidR="00483F2D" w:rsidRPr="00252E49" w:rsidRDefault="00483F2D" w:rsidP="00483F2D">
      <w:pPr>
        <w:autoSpaceDE w:val="0"/>
        <w:autoSpaceDN w:val="0"/>
        <w:adjustRightInd w:val="0"/>
        <w:jc w:val="center"/>
        <w:rPr>
          <w:rFonts w:ascii="Palatino Linotype" w:eastAsia="TimesNewRoman" w:hAnsi="Palatino Linotype"/>
          <w:color w:val="000000"/>
        </w:rPr>
      </w:pPr>
      <w:proofErr w:type="spellStart"/>
      <w:proofErr w:type="gramStart"/>
      <w:r w:rsidRPr="00252E49">
        <w:rPr>
          <w:rFonts w:ascii="Palatino Linotype" w:eastAsia="TimesNewRoman" w:hAnsi="Palatino Linotype"/>
          <w:b/>
          <w:color w:val="000000"/>
        </w:rPr>
        <w:lastRenderedPageBreak/>
        <w:t>lll</w:t>
      </w:r>
      <w:proofErr w:type="spellEnd"/>
      <w:proofErr w:type="gramEnd"/>
      <w:r w:rsidRPr="00252E49">
        <w:rPr>
          <w:rFonts w:ascii="Palatino Linotype" w:eastAsia="TimesNewRoman" w:hAnsi="Palatino Linotype"/>
          <w:b/>
          <w:color w:val="000000"/>
        </w:rPr>
        <w:t>. CAIETUL DE SARCINI</w:t>
      </w:r>
      <w:r w:rsidRPr="00252E49">
        <w:rPr>
          <w:rFonts w:ascii="Palatino Linotype" w:eastAsia="TimesNewRoman" w:hAnsi="Palatino Linotype"/>
          <w:color w:val="000000"/>
        </w:rPr>
        <w:t xml:space="preserve"> </w:t>
      </w:r>
    </w:p>
    <w:p w:rsidR="00483F2D" w:rsidRPr="00252E49" w:rsidRDefault="00483F2D" w:rsidP="00483F2D">
      <w:pPr>
        <w:autoSpaceDE w:val="0"/>
        <w:autoSpaceDN w:val="0"/>
        <w:adjustRightInd w:val="0"/>
        <w:jc w:val="center"/>
        <w:rPr>
          <w:rFonts w:ascii="Palatino Linotype" w:eastAsia="TimesNewRoman" w:hAnsi="Palatino Linotype"/>
          <w:color w:val="000000"/>
        </w:rPr>
      </w:pPr>
    </w:p>
    <w:p w:rsidR="00483F2D" w:rsidRPr="00252E49" w:rsidRDefault="00483F2D" w:rsidP="00483F2D">
      <w:pPr>
        <w:autoSpaceDE w:val="0"/>
        <w:autoSpaceDN w:val="0"/>
        <w:adjustRightInd w:val="0"/>
        <w:jc w:val="center"/>
        <w:rPr>
          <w:rFonts w:ascii="Palatino Linotype" w:eastAsia="TimesNewRoman" w:hAnsi="Palatino Linotype"/>
          <w:b/>
          <w:color w:val="000000"/>
        </w:rPr>
      </w:pPr>
      <w:r w:rsidRPr="00252E49">
        <w:rPr>
          <w:rFonts w:ascii="Palatino Linotype" w:eastAsia="TimesNewRoman" w:hAnsi="Palatino Linotype"/>
          <w:b/>
          <w:color w:val="000000"/>
        </w:rPr>
        <w:t>IV. INSTRUCTIUNI PRIVIND MODUL DE ELABORARE SI PREZENTARE A</w:t>
      </w:r>
    </w:p>
    <w:p w:rsidR="00483F2D" w:rsidRPr="00252E49" w:rsidRDefault="00483F2D" w:rsidP="00483F2D">
      <w:pPr>
        <w:autoSpaceDE w:val="0"/>
        <w:autoSpaceDN w:val="0"/>
        <w:adjustRightInd w:val="0"/>
        <w:jc w:val="center"/>
        <w:rPr>
          <w:rFonts w:ascii="Palatino Linotype" w:eastAsia="TimesNewRoman" w:hAnsi="Palatino Linotype"/>
          <w:color w:val="000000"/>
        </w:rPr>
      </w:pPr>
      <w:proofErr w:type="gramStart"/>
      <w:r w:rsidRPr="00252E49">
        <w:rPr>
          <w:rFonts w:ascii="Palatino Linotype" w:eastAsia="TimesNewRoman" w:hAnsi="Palatino Linotype"/>
          <w:b/>
          <w:color w:val="000000"/>
        </w:rPr>
        <w:t>OFERTELOR</w:t>
      </w:r>
      <w:r w:rsidRPr="00252E49">
        <w:rPr>
          <w:rFonts w:ascii="Palatino Linotype" w:eastAsia="TimesNewRoman" w:hAnsi="Palatino Linotype"/>
          <w:color w:val="000000"/>
        </w:rPr>
        <w:t>.</w:t>
      </w:r>
      <w:proofErr w:type="gramEnd"/>
    </w:p>
    <w:p w:rsidR="00483F2D" w:rsidRPr="00252E49" w:rsidRDefault="00483F2D" w:rsidP="00483F2D">
      <w:pPr>
        <w:autoSpaceDE w:val="0"/>
        <w:autoSpaceDN w:val="0"/>
        <w:adjustRightInd w:val="0"/>
        <w:jc w:val="both"/>
        <w:rPr>
          <w:rFonts w:ascii="Palatino Linotype" w:eastAsia="TimesNewRoman" w:hAnsi="Palatino Linotype"/>
          <w:color w:val="000000"/>
        </w:rPr>
      </w:pP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proofErr w:type="spellStart"/>
      <w:proofErr w:type="gramStart"/>
      <w:r w:rsidRPr="00252E49">
        <w:rPr>
          <w:rFonts w:ascii="Palatino Linotype" w:eastAsia="TimesNewRoman" w:hAnsi="Palatino Linotype"/>
          <w:color w:val="000000"/>
        </w:rPr>
        <w:t>Oferta</w:t>
      </w:r>
      <w:proofErr w:type="spellEnd"/>
      <w:r w:rsidRPr="00252E49">
        <w:rPr>
          <w:rFonts w:ascii="Palatino Linotype" w:eastAsia="TimesNewRoman" w:hAnsi="Palatino Linotype"/>
          <w:color w:val="000000"/>
        </w:rPr>
        <w:t xml:space="preserve"> se </w:t>
      </w:r>
      <w:proofErr w:type="spellStart"/>
      <w:r w:rsidRPr="00252E49">
        <w:rPr>
          <w:rFonts w:ascii="Palatino Linotype" w:eastAsia="TimesNewRoman" w:hAnsi="Palatino Linotype"/>
          <w:color w:val="000000"/>
        </w:rPr>
        <w:t>redactează</w:t>
      </w:r>
      <w:proofErr w:type="spellEnd"/>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limba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romană</w:t>
      </w:r>
      <w:proofErr w:type="spellEnd"/>
      <w:r w:rsidRPr="00252E49">
        <w:rPr>
          <w:rFonts w:ascii="Palatino Linotype" w:eastAsia="TimesNewRoman" w:hAnsi="Palatino Linotype"/>
          <w:color w:val="000000"/>
        </w:rPr>
        <w:t>.</w:t>
      </w:r>
      <w:proofErr w:type="gramEnd"/>
    </w:p>
    <w:p w:rsidR="00483F2D" w:rsidRPr="00252E49" w:rsidRDefault="00483F2D" w:rsidP="00483F2D">
      <w:pPr>
        <w:autoSpaceDE w:val="0"/>
        <w:autoSpaceDN w:val="0"/>
        <w:adjustRightInd w:val="0"/>
        <w:ind w:left="720"/>
        <w:jc w:val="both"/>
        <w:rPr>
          <w:rFonts w:ascii="Palatino Linotype" w:eastAsia="TimesNewRoman" w:hAnsi="Palatino Linotype"/>
          <w:color w:val="000000"/>
        </w:rPr>
      </w:pPr>
      <w:proofErr w:type="spellStart"/>
      <w:r w:rsidRPr="00252E49">
        <w:rPr>
          <w:rFonts w:ascii="Palatino Linotype" w:eastAsia="TimesNewRoman" w:hAnsi="Palatino Linotype"/>
          <w:color w:val="000000"/>
        </w:rPr>
        <w:t>Ofertele</w:t>
      </w:r>
      <w:proofErr w:type="spellEnd"/>
      <w:r w:rsidRPr="00252E49">
        <w:rPr>
          <w:rFonts w:ascii="Palatino Linotype" w:eastAsia="TimesNewRoman" w:hAnsi="Palatino Linotype"/>
          <w:color w:val="000000"/>
        </w:rPr>
        <w:t xml:space="preserve"> se </w:t>
      </w:r>
      <w:proofErr w:type="spellStart"/>
      <w:r w:rsidRPr="00252E49">
        <w:rPr>
          <w:rFonts w:ascii="Palatino Linotype" w:eastAsia="TimesNewRoman" w:hAnsi="Palatino Linotype"/>
          <w:color w:val="000000"/>
        </w:rPr>
        <w:t>depun</w:t>
      </w:r>
      <w:proofErr w:type="spellEnd"/>
      <w:r w:rsidRPr="00252E49">
        <w:rPr>
          <w:rFonts w:ascii="Palatino Linotype" w:eastAsia="TimesNewRoman" w:hAnsi="Palatino Linotype"/>
          <w:color w:val="000000"/>
        </w:rPr>
        <w:t xml:space="preserve"> la </w:t>
      </w:r>
      <w:proofErr w:type="spellStart"/>
      <w:r w:rsidRPr="00252E49">
        <w:rPr>
          <w:rFonts w:ascii="Palatino Linotype" w:eastAsia="TimesNewRoman" w:hAnsi="Palatino Linotype"/>
          <w:color w:val="000000"/>
        </w:rPr>
        <w:t>sediul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locatorului</w:t>
      </w:r>
      <w:proofErr w:type="spellEnd"/>
      <w:r w:rsidRPr="00252E49">
        <w:rPr>
          <w:rFonts w:ascii="Palatino Linotype" w:eastAsia="TimesNewRoman" w:hAnsi="Palatino Linotype"/>
          <w:color w:val="000000"/>
        </w:rPr>
        <w:t xml:space="preserve">, conform </w:t>
      </w:r>
      <w:proofErr w:type="spellStart"/>
      <w:r w:rsidRPr="00252E49">
        <w:rPr>
          <w:rFonts w:ascii="Palatino Linotype" w:eastAsia="TimesNewRoman" w:hAnsi="Palatino Linotype"/>
          <w:color w:val="000000"/>
        </w:rPr>
        <w:t>Caietului</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sarcini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si</w:t>
      </w:r>
      <w:proofErr w:type="spellEnd"/>
      <w:r w:rsidRPr="00252E49">
        <w:rPr>
          <w:rFonts w:ascii="Palatino Linotype" w:eastAsia="TimesNewRoman" w:hAnsi="Palatino Linotype"/>
          <w:color w:val="000000"/>
        </w:rPr>
        <w:t xml:space="preserve"> a </w:t>
      </w:r>
      <w:proofErr w:type="spellStart"/>
      <w:r w:rsidRPr="00252E49">
        <w:rPr>
          <w:rFonts w:ascii="Palatino Linotype" w:eastAsia="TimesNewRoman" w:hAnsi="Palatino Linotype"/>
          <w:color w:val="000000"/>
        </w:rPr>
        <w:t>Regulamentului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procedurii</w:t>
      </w:r>
      <w:proofErr w:type="spellEnd"/>
      <w:r w:rsidRPr="00252E49">
        <w:rPr>
          <w:rFonts w:ascii="Palatino Linotype" w:eastAsia="TimesNewRoman" w:hAnsi="Palatino Linotype"/>
          <w:color w:val="000000"/>
        </w:rPr>
        <w:t>.</w:t>
      </w: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proofErr w:type="spellStart"/>
      <w:proofErr w:type="gramStart"/>
      <w:r w:rsidRPr="00252E49">
        <w:rPr>
          <w:rFonts w:ascii="Palatino Linotype" w:eastAsia="TimesNewRoman" w:hAnsi="Palatino Linotype"/>
          <w:color w:val="000000"/>
        </w:rPr>
        <w:t>Riscurile</w:t>
      </w:r>
      <w:proofErr w:type="spellEnd"/>
      <w:r w:rsidRPr="00252E49">
        <w:rPr>
          <w:rFonts w:ascii="Palatino Linotype" w:eastAsia="TimesNewRoman" w:hAnsi="Palatino Linotype"/>
          <w:color w:val="000000"/>
        </w:rPr>
        <w:t xml:space="preserve"> legate de </w:t>
      </w:r>
      <w:proofErr w:type="spellStart"/>
      <w:r w:rsidRPr="00252E49">
        <w:rPr>
          <w:rFonts w:ascii="Palatino Linotype" w:eastAsia="TimesNewRoman" w:hAnsi="Palatino Linotype"/>
          <w:color w:val="000000"/>
        </w:rPr>
        <w:t>transmiterea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ofertei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inclusiv</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forta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majora</w:t>
      </w:r>
      <w:proofErr w:type="spellEnd"/>
      <w:r w:rsidRPr="00252E49">
        <w:rPr>
          <w:rFonts w:ascii="Palatino Linotype" w:eastAsia="TimesNewRoman" w:hAnsi="Palatino Linotype"/>
          <w:color w:val="000000"/>
        </w:rPr>
        <w:t xml:space="preserve">, cad in </w:t>
      </w:r>
      <w:proofErr w:type="spellStart"/>
      <w:r w:rsidRPr="00252E49">
        <w:rPr>
          <w:rFonts w:ascii="Palatino Linotype" w:eastAsia="TimesNewRoman" w:hAnsi="Palatino Linotype"/>
          <w:color w:val="000000"/>
        </w:rPr>
        <w:t>sarcina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persoanei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interesate</w:t>
      </w:r>
      <w:proofErr w:type="spellEnd"/>
      <w:r w:rsidRPr="00252E49">
        <w:rPr>
          <w:rFonts w:ascii="Palatino Linotype" w:eastAsia="TimesNewRoman" w:hAnsi="Palatino Linotype"/>
          <w:color w:val="000000"/>
        </w:rPr>
        <w:t>.</w:t>
      </w:r>
      <w:proofErr w:type="gramEnd"/>
    </w:p>
    <w:p w:rsidR="00483F2D" w:rsidRPr="00252E49" w:rsidRDefault="00483F2D" w:rsidP="00483F2D">
      <w:pPr>
        <w:autoSpaceDE w:val="0"/>
        <w:autoSpaceDN w:val="0"/>
        <w:adjustRightInd w:val="0"/>
        <w:jc w:val="both"/>
        <w:rPr>
          <w:rFonts w:ascii="Palatino Linotype" w:eastAsia="TimesNewRoman" w:hAnsi="Palatino Linotype"/>
          <w:color w:val="000000"/>
        </w:rPr>
      </w:pPr>
    </w:p>
    <w:p w:rsidR="00483F2D" w:rsidRPr="00252E49" w:rsidRDefault="00483F2D" w:rsidP="00483F2D">
      <w:pPr>
        <w:autoSpaceDE w:val="0"/>
        <w:autoSpaceDN w:val="0"/>
        <w:adjustRightInd w:val="0"/>
        <w:jc w:val="both"/>
        <w:rPr>
          <w:rFonts w:ascii="Palatino Linotype" w:eastAsia="TimesNewRoman" w:hAnsi="Palatino Linotype"/>
          <w:color w:val="000000"/>
        </w:rPr>
      </w:pPr>
      <w:r w:rsidRPr="00252E49">
        <w:rPr>
          <w:rFonts w:ascii="Palatino Linotype" w:eastAsia="TimesNewRoman" w:hAnsi="Palatino Linotype"/>
          <w:b/>
          <w:color w:val="000000"/>
        </w:rPr>
        <w:t xml:space="preserve">V. CRITERIU DE </w:t>
      </w:r>
      <w:proofErr w:type="gramStart"/>
      <w:r w:rsidRPr="00252E49">
        <w:rPr>
          <w:rFonts w:ascii="Palatino Linotype" w:eastAsia="TimesNewRoman" w:hAnsi="Palatino Linotype"/>
          <w:b/>
          <w:color w:val="000000"/>
        </w:rPr>
        <w:t>ATRIBUIRE</w:t>
      </w:r>
      <w:r w:rsidRPr="00252E49">
        <w:rPr>
          <w:rFonts w:ascii="Palatino Linotype" w:eastAsia="TimesNewRoman" w:hAnsi="Palatino Linotype"/>
          <w:color w:val="000000"/>
        </w:rPr>
        <w:t xml:space="preserve"> :</w:t>
      </w:r>
      <w:proofErr w:type="gramEnd"/>
      <w:r w:rsidRPr="00252E49">
        <w:rPr>
          <w:rFonts w:ascii="Palatino Linotype" w:eastAsia="TimesNewRoman" w:hAnsi="Palatino Linotype"/>
          <w:color w:val="000000"/>
        </w:rPr>
        <w:t xml:space="preserve"> CEL MAI MARE NIVEL AL </w:t>
      </w:r>
      <w:r w:rsidR="00AC290F">
        <w:rPr>
          <w:rFonts w:ascii="Palatino Linotype" w:eastAsia="TimesNewRoman" w:hAnsi="Palatino Linotype"/>
          <w:color w:val="000000"/>
        </w:rPr>
        <w:t>REDEVENTEI/</w:t>
      </w:r>
      <w:r w:rsidRPr="00252E49">
        <w:rPr>
          <w:rFonts w:ascii="Palatino Linotype" w:eastAsia="TimesNewRoman" w:hAnsi="Palatino Linotype"/>
          <w:color w:val="000000"/>
        </w:rPr>
        <w:t>CHIRIEI</w:t>
      </w:r>
    </w:p>
    <w:p w:rsidR="00483F2D" w:rsidRPr="00252E49" w:rsidRDefault="00483F2D" w:rsidP="00483F2D">
      <w:pPr>
        <w:autoSpaceDE w:val="0"/>
        <w:autoSpaceDN w:val="0"/>
        <w:adjustRightInd w:val="0"/>
        <w:jc w:val="both"/>
        <w:rPr>
          <w:rFonts w:ascii="Palatino Linotype" w:eastAsia="TimesNewRoman" w:hAnsi="Palatino Linotype"/>
          <w:color w:val="000000"/>
        </w:rPr>
      </w:pPr>
    </w:p>
    <w:p w:rsidR="00483F2D" w:rsidRPr="00252E49" w:rsidRDefault="00483F2D" w:rsidP="00483F2D">
      <w:pPr>
        <w:autoSpaceDE w:val="0"/>
        <w:autoSpaceDN w:val="0"/>
        <w:adjustRightInd w:val="0"/>
        <w:jc w:val="both"/>
        <w:rPr>
          <w:rFonts w:ascii="Palatino Linotype" w:eastAsia="TimesNewRoman" w:hAnsi="Palatino Linotype"/>
          <w:b/>
          <w:color w:val="000000"/>
        </w:rPr>
      </w:pPr>
      <w:r w:rsidRPr="00252E49">
        <w:rPr>
          <w:rFonts w:ascii="Palatino Linotype" w:eastAsia="TimesNewRoman" w:hAnsi="Palatino Linotype"/>
          <w:b/>
          <w:color w:val="000000"/>
        </w:rPr>
        <w:t>VI. CAI DE ATAC</w:t>
      </w:r>
    </w:p>
    <w:p w:rsidR="00483F2D" w:rsidRPr="00252E49" w:rsidRDefault="00483F2D" w:rsidP="00483F2D">
      <w:pPr>
        <w:autoSpaceDE w:val="0"/>
        <w:autoSpaceDN w:val="0"/>
        <w:adjustRightInd w:val="0"/>
        <w:ind w:firstLine="720"/>
        <w:jc w:val="both"/>
        <w:rPr>
          <w:rFonts w:ascii="Palatino Linotype" w:eastAsia="TimesNewRoman" w:hAnsi="Palatino Linotype"/>
          <w:color w:val="000000"/>
        </w:rPr>
      </w:pPr>
      <w:proofErr w:type="gramStart"/>
      <w:r w:rsidRPr="00252E49">
        <w:rPr>
          <w:rFonts w:ascii="Palatino Linotype" w:eastAsia="TimesNewRoman" w:hAnsi="Palatino Linotype"/>
          <w:color w:val="000000"/>
        </w:rPr>
        <w:t>Conform</w:t>
      </w:r>
      <w:proofErr w:type="gramEnd"/>
      <w:r w:rsidRPr="00252E49">
        <w:rPr>
          <w:rFonts w:ascii="Palatino Linotype" w:eastAsia="TimesNewRoman" w:hAnsi="Palatino Linotype"/>
          <w:color w:val="000000"/>
        </w:rPr>
        <w:t xml:space="preserve"> CAP. VI SOLUŢIONAREA CONTESTAŢIILOR din </w:t>
      </w:r>
      <w:proofErr w:type="spellStart"/>
      <w:r w:rsidRPr="00252E49">
        <w:rPr>
          <w:rFonts w:ascii="Palatino Linotype" w:eastAsia="TimesNewRoman" w:hAnsi="Palatino Linotype"/>
          <w:color w:val="000000"/>
        </w:rPr>
        <w:t>Regulamentul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procedurii</w:t>
      </w:r>
      <w:proofErr w:type="spellEnd"/>
      <w:r w:rsidRPr="00252E49">
        <w:rPr>
          <w:rFonts w:ascii="Palatino Linotype" w:eastAsia="TimesNewRoman" w:hAnsi="Palatino Linotype"/>
          <w:color w:val="000000"/>
        </w:rPr>
        <w:t xml:space="preserve">. </w:t>
      </w:r>
      <w:proofErr w:type="spellStart"/>
      <w:proofErr w:type="gramStart"/>
      <w:r w:rsidRPr="00252E49">
        <w:rPr>
          <w:rFonts w:ascii="Palatino Linotype" w:eastAsia="TimesNewRoman" w:hAnsi="Palatino Linotype"/>
          <w:color w:val="000000"/>
        </w:rPr>
        <w:t>Soluţionarea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litigiilor</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apărute</w:t>
      </w:r>
      <w:proofErr w:type="spellEnd"/>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legătură</w:t>
      </w:r>
      <w:proofErr w:type="spellEnd"/>
      <w:r w:rsidRPr="00252E49">
        <w:rPr>
          <w:rFonts w:ascii="Palatino Linotype" w:eastAsia="TimesNewRoman" w:hAnsi="Palatino Linotype"/>
          <w:color w:val="000000"/>
        </w:rPr>
        <w:t xml:space="preserve"> cu </w:t>
      </w:r>
      <w:proofErr w:type="spellStart"/>
      <w:r w:rsidRPr="00252E49">
        <w:rPr>
          <w:rFonts w:ascii="Palatino Linotype" w:eastAsia="TimesNewRoman" w:hAnsi="Palatino Linotype"/>
          <w:color w:val="000000"/>
        </w:rPr>
        <w:t>atribuirea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incheierea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executarea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modificarea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incetarea</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contractului</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inchiriere</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precum</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si</w:t>
      </w:r>
      <w:proofErr w:type="spellEnd"/>
      <w:r w:rsidRPr="00252E49">
        <w:rPr>
          <w:rFonts w:ascii="Palatino Linotype" w:eastAsia="TimesNewRoman" w:hAnsi="Palatino Linotype"/>
          <w:color w:val="000000"/>
        </w:rPr>
        <w:t xml:space="preserve"> a </w:t>
      </w:r>
      <w:proofErr w:type="spellStart"/>
      <w:r w:rsidRPr="00252E49">
        <w:rPr>
          <w:rFonts w:ascii="Palatino Linotype" w:eastAsia="TimesNewRoman" w:hAnsi="Palatino Linotype"/>
          <w:color w:val="000000"/>
        </w:rPr>
        <w:t>celor</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privind</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acordarea</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despăgubiri</w:t>
      </w:r>
      <w:proofErr w:type="spellEnd"/>
      <w:r w:rsidRPr="00252E49">
        <w:rPr>
          <w:rFonts w:ascii="Palatino Linotype" w:eastAsia="TimesNewRoman" w:hAnsi="Palatino Linotype"/>
          <w:color w:val="000000"/>
        </w:rPr>
        <w:t xml:space="preserve"> se </w:t>
      </w:r>
      <w:proofErr w:type="spellStart"/>
      <w:r w:rsidRPr="00252E49">
        <w:rPr>
          <w:rFonts w:ascii="Palatino Linotype" w:eastAsia="TimesNewRoman" w:hAnsi="Palatino Linotype"/>
          <w:color w:val="000000"/>
        </w:rPr>
        <w:t>realizează</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potrivit</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prevederilor</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Legii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contenciosului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administrativ</w:t>
      </w:r>
      <w:proofErr w:type="spellEnd"/>
      <w:r w:rsidRPr="00252E49">
        <w:rPr>
          <w:rFonts w:ascii="Palatino Linotype" w:eastAsia="TimesNewRoman" w:hAnsi="Palatino Linotype"/>
          <w:color w:val="000000"/>
        </w:rPr>
        <w:t xml:space="preserve"> nr.</w:t>
      </w:r>
      <w:proofErr w:type="gramEnd"/>
      <w:r w:rsidRPr="00252E49">
        <w:rPr>
          <w:rFonts w:ascii="Palatino Linotype" w:eastAsia="TimesNewRoman" w:hAnsi="Palatino Linotype"/>
          <w:color w:val="000000"/>
        </w:rPr>
        <w:t xml:space="preserve"> </w:t>
      </w:r>
      <w:proofErr w:type="gramStart"/>
      <w:r w:rsidRPr="00252E49">
        <w:rPr>
          <w:rFonts w:ascii="Palatino Linotype" w:eastAsia="TimesNewRoman" w:hAnsi="Palatino Linotype"/>
          <w:color w:val="000000"/>
        </w:rPr>
        <w:t xml:space="preserve">554/2004, cu </w:t>
      </w:r>
      <w:proofErr w:type="spellStart"/>
      <w:r w:rsidRPr="00252E49">
        <w:rPr>
          <w:rFonts w:ascii="Palatino Linotype" w:eastAsia="TimesNewRoman" w:hAnsi="Palatino Linotype"/>
          <w:color w:val="000000"/>
        </w:rPr>
        <w:t>modificările</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ulterioare</w:t>
      </w:r>
      <w:proofErr w:type="spellEnd"/>
      <w:r w:rsidRPr="00252E49">
        <w:rPr>
          <w:rFonts w:ascii="Palatino Linotype" w:eastAsia="TimesNewRoman" w:hAnsi="Palatino Linotype"/>
          <w:color w:val="000000"/>
        </w:rPr>
        <w:t>.</w:t>
      </w:r>
      <w:proofErr w:type="gram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Acţiunea</w:t>
      </w:r>
      <w:proofErr w:type="spellEnd"/>
      <w:r w:rsidRPr="00252E49">
        <w:rPr>
          <w:rFonts w:ascii="Palatino Linotype" w:eastAsia="TimesNewRoman" w:hAnsi="Palatino Linotype"/>
          <w:color w:val="000000"/>
        </w:rPr>
        <w:t xml:space="preserve"> in </w:t>
      </w:r>
      <w:proofErr w:type="spellStart"/>
      <w:r w:rsidRPr="00252E49">
        <w:rPr>
          <w:rFonts w:ascii="Palatino Linotype" w:eastAsia="TimesNewRoman" w:hAnsi="Palatino Linotype"/>
          <w:color w:val="000000"/>
        </w:rPr>
        <w:t>justiţie</w:t>
      </w:r>
      <w:proofErr w:type="spellEnd"/>
      <w:r w:rsidRPr="00252E49">
        <w:rPr>
          <w:rFonts w:ascii="Palatino Linotype" w:eastAsia="TimesNewRoman" w:hAnsi="Palatino Linotype"/>
          <w:color w:val="000000"/>
        </w:rPr>
        <w:t xml:space="preserve"> se introduce la </w:t>
      </w:r>
      <w:proofErr w:type="spellStart"/>
      <w:r w:rsidRPr="00252E49">
        <w:rPr>
          <w:rFonts w:ascii="Palatino Linotype" w:eastAsia="TimesNewRoman" w:hAnsi="Palatino Linotype"/>
          <w:color w:val="000000"/>
        </w:rPr>
        <w:t>secţia</w:t>
      </w:r>
      <w:proofErr w:type="spellEnd"/>
      <w:r w:rsidRPr="00252E49">
        <w:rPr>
          <w:rFonts w:ascii="Palatino Linotype" w:eastAsia="TimesNewRoman" w:hAnsi="Palatino Linotype"/>
          <w:color w:val="000000"/>
        </w:rPr>
        <w:t xml:space="preserve"> de </w:t>
      </w:r>
      <w:proofErr w:type="spellStart"/>
      <w:r w:rsidRPr="00252E49">
        <w:rPr>
          <w:rFonts w:ascii="Palatino Linotype" w:eastAsia="TimesNewRoman" w:hAnsi="Palatino Linotype"/>
          <w:color w:val="000000"/>
        </w:rPr>
        <w:t>contencios</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administrativ</w:t>
      </w:r>
      <w:proofErr w:type="spellEnd"/>
      <w:r w:rsidRPr="00252E49">
        <w:rPr>
          <w:rFonts w:ascii="Palatino Linotype" w:eastAsia="TimesNewRoman" w:hAnsi="Palatino Linotype"/>
          <w:color w:val="000000"/>
        </w:rPr>
        <w:t xml:space="preserve"> a </w:t>
      </w:r>
      <w:proofErr w:type="spellStart"/>
      <w:r w:rsidRPr="00252E49">
        <w:rPr>
          <w:rFonts w:ascii="Palatino Linotype" w:eastAsia="TimesNewRoman" w:hAnsi="Palatino Linotype"/>
          <w:color w:val="000000"/>
        </w:rPr>
        <w:t>tribunalului</w:t>
      </w:r>
      <w:proofErr w:type="spellEnd"/>
      <w:r w:rsidRPr="00252E49">
        <w:rPr>
          <w:rFonts w:ascii="Palatino Linotype" w:eastAsia="TimesNewRoman" w:hAnsi="Palatino Linotype"/>
          <w:color w:val="000000"/>
        </w:rPr>
        <w:t xml:space="preserve"> in a </w:t>
      </w:r>
      <w:proofErr w:type="spellStart"/>
      <w:r w:rsidRPr="00252E49">
        <w:rPr>
          <w:rFonts w:ascii="Palatino Linotype" w:eastAsia="TimesNewRoman" w:hAnsi="Palatino Linotype"/>
          <w:color w:val="000000"/>
        </w:rPr>
        <w:t>cărui</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jurisdicţie</w:t>
      </w:r>
      <w:proofErr w:type="spellEnd"/>
      <w:r w:rsidRPr="00252E49">
        <w:rPr>
          <w:rFonts w:ascii="Palatino Linotype" w:eastAsia="TimesNewRoman" w:hAnsi="Palatino Linotype"/>
          <w:color w:val="000000"/>
        </w:rPr>
        <w:t xml:space="preserve"> se </w:t>
      </w:r>
      <w:proofErr w:type="spellStart"/>
      <w:r w:rsidRPr="00252E49">
        <w:rPr>
          <w:rFonts w:ascii="Palatino Linotype" w:eastAsia="TimesNewRoman" w:hAnsi="Palatino Linotype"/>
          <w:color w:val="000000"/>
        </w:rPr>
        <w:t>află</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sediul</w:t>
      </w:r>
      <w:proofErr w:type="spellEnd"/>
      <w:r w:rsidRPr="00252E49">
        <w:rPr>
          <w:rFonts w:ascii="Palatino Linotype" w:eastAsia="TimesNewRoman" w:hAnsi="Palatino Linotype"/>
          <w:color w:val="000000"/>
        </w:rPr>
        <w:t xml:space="preserve"> </w:t>
      </w:r>
      <w:proofErr w:type="spellStart"/>
      <w:r w:rsidRPr="00252E49">
        <w:rPr>
          <w:rFonts w:ascii="Palatino Linotype" w:eastAsia="TimesNewRoman" w:hAnsi="Palatino Linotype"/>
          <w:color w:val="000000"/>
        </w:rPr>
        <w:t>locatorului</w:t>
      </w:r>
      <w:proofErr w:type="spellEnd"/>
      <w:r w:rsidRPr="00252E49">
        <w:rPr>
          <w:rFonts w:ascii="Palatino Linotype" w:eastAsia="TimesNewRoman" w:hAnsi="Palatino Linotype"/>
          <w:color w:val="000000"/>
        </w:rPr>
        <w:t>.</w:t>
      </w:r>
    </w:p>
    <w:p w:rsidR="00483F2D" w:rsidRPr="00252E49" w:rsidRDefault="00483F2D" w:rsidP="00483F2D">
      <w:pPr>
        <w:autoSpaceDE w:val="0"/>
        <w:autoSpaceDN w:val="0"/>
        <w:adjustRightInd w:val="0"/>
        <w:jc w:val="both"/>
        <w:rPr>
          <w:rFonts w:ascii="Palatino Linotype" w:eastAsia="TimesNewRoman" w:hAnsi="Palatino Linotype"/>
          <w:color w:val="000000"/>
        </w:rPr>
      </w:pPr>
    </w:p>
    <w:p w:rsidR="00483F2D" w:rsidRPr="00252E49" w:rsidRDefault="00483F2D" w:rsidP="00483F2D">
      <w:pPr>
        <w:autoSpaceDE w:val="0"/>
        <w:autoSpaceDN w:val="0"/>
        <w:adjustRightInd w:val="0"/>
        <w:jc w:val="both"/>
        <w:rPr>
          <w:rFonts w:ascii="Palatino Linotype" w:eastAsia="TimesNewRoman" w:hAnsi="Palatino Linotype"/>
          <w:color w:val="000000"/>
        </w:rPr>
      </w:pPr>
      <w:r w:rsidRPr="00252E49">
        <w:rPr>
          <w:rFonts w:ascii="Palatino Linotype" w:eastAsia="TimesNewRoman" w:hAnsi="Palatino Linotype"/>
          <w:b/>
          <w:color w:val="000000"/>
        </w:rPr>
        <w:t>VII. CLAUZE CONTRACTUALE OBLIGATORII</w:t>
      </w:r>
      <w:r w:rsidRPr="00252E49">
        <w:rPr>
          <w:rFonts w:ascii="Palatino Linotype" w:eastAsia="TimesNewRoman" w:hAnsi="Palatino Linotype"/>
          <w:color w:val="000000"/>
        </w:rPr>
        <w:t xml:space="preserve"> </w:t>
      </w:r>
    </w:p>
    <w:p w:rsidR="00AC290F" w:rsidRDefault="00AC290F" w:rsidP="00AC290F">
      <w:pPr>
        <w:pStyle w:val="NoSpacing"/>
        <w:jc w:val="both"/>
        <w:rPr>
          <w:rStyle w:val="apple-converted-space"/>
          <w:rFonts w:ascii="Palatino Linotype" w:hAnsi="Palatino Linotype" w:cs="Calibri"/>
          <w:color w:val="444444"/>
          <w:sz w:val="24"/>
          <w:szCs w:val="24"/>
        </w:rPr>
      </w:pPr>
      <w:proofErr w:type="spellStart"/>
      <w:proofErr w:type="gramStart"/>
      <w:r w:rsidRPr="00AC290F">
        <w:rPr>
          <w:rFonts w:ascii="Palatino Linotype" w:hAnsi="Palatino Linotype"/>
          <w:sz w:val="24"/>
          <w:szCs w:val="24"/>
        </w:rPr>
        <w:t>Ministerul</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Agriculturii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Dezvoltării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Rurale</w:t>
      </w:r>
      <w:proofErr w:type="spellEnd"/>
      <w:r>
        <w:rPr>
          <w:rFonts w:ascii="Palatino Linotype" w:hAnsi="Palatino Linotype"/>
          <w:sz w:val="24"/>
          <w:szCs w:val="24"/>
        </w:rPr>
        <w:t xml:space="preserve"> </w:t>
      </w:r>
      <w:proofErr w:type="spellStart"/>
      <w:r w:rsidRPr="00AC290F">
        <w:rPr>
          <w:rFonts w:ascii="Palatino Linotype" w:hAnsi="Palatino Linotype"/>
          <w:sz w:val="24"/>
          <w:szCs w:val="24"/>
        </w:rPr>
        <w:t>Ministerul</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Dezvoltării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Regionale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Administraţiei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Publice</w:t>
      </w:r>
      <w:proofErr w:type="spellEnd"/>
      <w:r>
        <w:rPr>
          <w:rFonts w:ascii="Palatino Linotype" w:hAnsi="Palatino Linotype"/>
          <w:sz w:val="24"/>
          <w:szCs w:val="24"/>
        </w:rPr>
        <w:t xml:space="preserve">, </w:t>
      </w:r>
      <w:proofErr w:type="spellStart"/>
      <w:r>
        <w:rPr>
          <w:rFonts w:ascii="Palatino Linotype" w:hAnsi="Palatino Linotype"/>
          <w:sz w:val="24"/>
          <w:szCs w:val="24"/>
        </w:rPr>
        <w:t>v</w:t>
      </w:r>
      <w:r w:rsidRPr="00AC290F">
        <w:rPr>
          <w:rFonts w:ascii="Palatino Linotype" w:hAnsi="Palatino Linotype"/>
          <w:sz w:val="24"/>
          <w:szCs w:val="24"/>
        </w:rPr>
        <w:t>ăzând</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Referatul</w:t>
      </w:r>
      <w:proofErr w:type="spellEnd"/>
      <w:r w:rsidRPr="00AC290F">
        <w:rPr>
          <w:rFonts w:ascii="Palatino Linotype" w:hAnsi="Palatino Linotype"/>
          <w:sz w:val="24"/>
          <w:szCs w:val="24"/>
        </w:rPr>
        <w:t xml:space="preserve"> de </w:t>
      </w:r>
      <w:proofErr w:type="spellStart"/>
      <w:r w:rsidRPr="00AC290F">
        <w:rPr>
          <w:rFonts w:ascii="Palatino Linotype" w:hAnsi="Palatino Linotype"/>
          <w:sz w:val="24"/>
          <w:szCs w:val="24"/>
        </w:rPr>
        <w:t>aprobare</w:t>
      </w:r>
      <w:proofErr w:type="spellEnd"/>
      <w:r w:rsidRPr="00AC290F">
        <w:rPr>
          <w:rFonts w:ascii="Palatino Linotype" w:hAnsi="Palatino Linotype"/>
          <w:sz w:val="24"/>
          <w:szCs w:val="24"/>
        </w:rPr>
        <w:t xml:space="preserve"> nr.</w:t>
      </w:r>
      <w:proofErr w:type="gramEnd"/>
      <w:r w:rsidRPr="00AC290F">
        <w:rPr>
          <w:rFonts w:ascii="Palatino Linotype" w:hAnsi="Palatino Linotype"/>
          <w:sz w:val="24"/>
          <w:szCs w:val="24"/>
        </w:rPr>
        <w:t xml:space="preserve"> 78.022 din 31 </w:t>
      </w:r>
      <w:proofErr w:type="spellStart"/>
      <w:r w:rsidRPr="00AC290F">
        <w:rPr>
          <w:rFonts w:ascii="Palatino Linotype" w:hAnsi="Palatino Linotype"/>
          <w:sz w:val="24"/>
          <w:szCs w:val="24"/>
        </w:rPr>
        <w:t>mai</w:t>
      </w:r>
      <w:proofErr w:type="spellEnd"/>
      <w:r w:rsidRPr="00AC290F">
        <w:rPr>
          <w:rFonts w:ascii="Palatino Linotype" w:hAnsi="Palatino Linotype"/>
          <w:sz w:val="24"/>
          <w:szCs w:val="24"/>
        </w:rPr>
        <w:t xml:space="preserve"> 2013 al </w:t>
      </w:r>
      <w:proofErr w:type="spellStart"/>
      <w:r w:rsidRPr="00AC290F">
        <w:rPr>
          <w:rFonts w:ascii="Palatino Linotype" w:hAnsi="Palatino Linotype"/>
          <w:sz w:val="24"/>
          <w:szCs w:val="24"/>
        </w:rPr>
        <w:t>Direcţiei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generale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politici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agricole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strategii</w:t>
      </w:r>
      <w:proofErr w:type="spellEnd"/>
      <w:r w:rsidRPr="00AC290F">
        <w:rPr>
          <w:rFonts w:ascii="Palatino Linotype" w:hAnsi="Palatino Linotype"/>
          <w:sz w:val="24"/>
          <w:szCs w:val="24"/>
        </w:rPr>
        <w:t xml:space="preserve"> din </w:t>
      </w:r>
      <w:proofErr w:type="spellStart"/>
      <w:r w:rsidRPr="00AC290F">
        <w:rPr>
          <w:rFonts w:ascii="Palatino Linotype" w:hAnsi="Palatino Linotype"/>
          <w:sz w:val="24"/>
          <w:szCs w:val="24"/>
        </w:rPr>
        <w:t>cadrul</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Ministerului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Agriculturii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Dezvoltării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Rurale</w:t>
      </w:r>
      <w:proofErr w:type="spellEnd"/>
      <w:r w:rsidRPr="00AC290F">
        <w:rPr>
          <w:rFonts w:ascii="Palatino Linotype" w:hAnsi="Palatino Linotype"/>
          <w:sz w:val="24"/>
          <w:szCs w:val="24"/>
        </w:rPr>
        <w:t>,</w:t>
      </w:r>
      <w:r>
        <w:rPr>
          <w:rFonts w:ascii="Palatino Linotype" w:hAnsi="Palatino Linotype"/>
          <w:sz w:val="24"/>
          <w:szCs w:val="24"/>
        </w:rPr>
        <w:t xml:space="preserve"> </w:t>
      </w:r>
      <w:proofErr w:type="spellStart"/>
      <w:r w:rsidRPr="00AC290F">
        <w:rPr>
          <w:rFonts w:ascii="Palatino Linotype" w:hAnsi="Palatino Linotype"/>
          <w:sz w:val="24"/>
          <w:szCs w:val="24"/>
        </w:rPr>
        <w:t>în</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temeiul</w:t>
      </w:r>
      <w:proofErr w:type="spellEnd"/>
      <w:r w:rsidRPr="00AC290F">
        <w:rPr>
          <w:rFonts w:ascii="Palatino Linotype" w:hAnsi="Palatino Linotype"/>
          <w:sz w:val="24"/>
          <w:szCs w:val="24"/>
        </w:rPr>
        <w:t xml:space="preserve"> art. </w:t>
      </w:r>
      <w:proofErr w:type="gramStart"/>
      <w:r w:rsidRPr="00AC290F">
        <w:rPr>
          <w:rFonts w:ascii="Palatino Linotype" w:hAnsi="Palatino Linotype"/>
          <w:sz w:val="24"/>
          <w:szCs w:val="24"/>
        </w:rPr>
        <w:t>9</w:t>
      </w:r>
      <w:r w:rsidRPr="00AC290F">
        <w:rPr>
          <w:rStyle w:val="apple-converted-space"/>
          <w:rFonts w:ascii="Palatino Linotype" w:hAnsi="Palatino Linotype" w:cs="Calibri"/>
          <w:color w:val="444444"/>
          <w:sz w:val="24"/>
          <w:szCs w:val="24"/>
        </w:rPr>
        <w:t> </w:t>
      </w:r>
      <w:proofErr w:type="spellStart"/>
      <w:r w:rsidR="00994257">
        <w:fldChar w:fldCharType="begin"/>
      </w:r>
      <w:r w:rsidR="00994257">
        <w:instrText xml:space="preserve"> HYPERLINK "http://lege5.ro/Gratuit/gm3dcobuhe/ordonanta-de-urgenta-nr-34-2013-privind-organizarea-administrarea-si-exploatarea-pajistilor-permanente-si-pentru-modificarea-si-completarea-legii-fondului-funciar-nr-18-1991?pid=64912213&amp;d=2017-01-13" \l "p-64</w:instrText>
      </w:r>
      <w:r w:rsidR="00994257">
        <w:instrText xml:space="preserve">912213" \t "_blank" </w:instrText>
      </w:r>
      <w:r w:rsidR="00994257">
        <w:fldChar w:fldCharType="separate"/>
      </w:r>
      <w:r w:rsidRPr="00AC290F">
        <w:rPr>
          <w:rStyle w:val="Hyperlink"/>
          <w:rFonts w:ascii="Palatino Linotype" w:hAnsi="Palatino Linotype" w:cs="Calibri"/>
          <w:color w:val="1A86B6"/>
          <w:sz w:val="24"/>
          <w:szCs w:val="24"/>
        </w:rPr>
        <w:t>alin</w:t>
      </w:r>
      <w:proofErr w:type="spellEnd"/>
      <w:r w:rsidRPr="00AC290F">
        <w:rPr>
          <w:rStyle w:val="Hyperlink"/>
          <w:rFonts w:ascii="Palatino Linotype" w:hAnsi="Palatino Linotype" w:cs="Calibri"/>
          <w:color w:val="1A86B6"/>
          <w:sz w:val="24"/>
          <w:szCs w:val="24"/>
        </w:rPr>
        <w:t>.</w:t>
      </w:r>
      <w:proofErr w:type="gramEnd"/>
      <w:r w:rsidRPr="00AC290F">
        <w:rPr>
          <w:rStyle w:val="Hyperlink"/>
          <w:rFonts w:ascii="Palatino Linotype" w:hAnsi="Palatino Linotype" w:cs="Calibri"/>
          <w:color w:val="1A86B6"/>
          <w:sz w:val="24"/>
          <w:szCs w:val="24"/>
        </w:rPr>
        <w:t xml:space="preserve"> (5)</w:t>
      </w:r>
      <w:r w:rsidR="00994257">
        <w:rPr>
          <w:rStyle w:val="Hyperlink"/>
          <w:rFonts w:ascii="Palatino Linotype" w:hAnsi="Palatino Linotype" w:cs="Calibri"/>
          <w:color w:val="1A86B6"/>
          <w:sz w:val="24"/>
          <w:szCs w:val="24"/>
        </w:rPr>
        <w:fldChar w:fldCharType="end"/>
      </w:r>
      <w:r w:rsidRPr="00AC290F">
        <w:rPr>
          <w:rStyle w:val="apple-converted-space"/>
          <w:rFonts w:ascii="Palatino Linotype" w:hAnsi="Palatino Linotype" w:cs="Calibri"/>
          <w:color w:val="444444"/>
          <w:sz w:val="24"/>
          <w:szCs w:val="24"/>
        </w:rPr>
        <w:t> </w:t>
      </w:r>
      <w:proofErr w:type="gramStart"/>
      <w:r w:rsidRPr="00AC290F">
        <w:rPr>
          <w:rFonts w:ascii="Palatino Linotype" w:hAnsi="Palatino Linotype"/>
          <w:sz w:val="24"/>
          <w:szCs w:val="24"/>
        </w:rPr>
        <w:t>din</w:t>
      </w:r>
      <w:proofErr w:type="gramEnd"/>
      <w:r w:rsidRPr="00AC290F">
        <w:rPr>
          <w:rFonts w:ascii="Palatino Linotype" w:hAnsi="Palatino Linotype"/>
          <w:sz w:val="24"/>
          <w:szCs w:val="24"/>
        </w:rPr>
        <w:t xml:space="preserve"> </w:t>
      </w:r>
      <w:proofErr w:type="spellStart"/>
      <w:r w:rsidRPr="00AC290F">
        <w:rPr>
          <w:rFonts w:ascii="Palatino Linotype" w:hAnsi="Palatino Linotype"/>
          <w:sz w:val="24"/>
          <w:szCs w:val="24"/>
        </w:rPr>
        <w:t>Ordonanţa</w:t>
      </w:r>
      <w:proofErr w:type="spellEnd"/>
      <w:r w:rsidRPr="00AC290F">
        <w:rPr>
          <w:rFonts w:ascii="Palatino Linotype" w:hAnsi="Palatino Linotype"/>
          <w:sz w:val="24"/>
          <w:szCs w:val="24"/>
        </w:rPr>
        <w:t xml:space="preserve"> de </w:t>
      </w:r>
      <w:proofErr w:type="spellStart"/>
      <w:r w:rsidRPr="00AC290F">
        <w:rPr>
          <w:rFonts w:ascii="Palatino Linotype" w:hAnsi="Palatino Linotype"/>
          <w:sz w:val="24"/>
          <w:szCs w:val="24"/>
        </w:rPr>
        <w:t>urgenţă</w:t>
      </w:r>
      <w:proofErr w:type="spellEnd"/>
      <w:r w:rsidRPr="00AC290F">
        <w:rPr>
          <w:rFonts w:ascii="Palatino Linotype" w:hAnsi="Palatino Linotype"/>
          <w:sz w:val="24"/>
          <w:szCs w:val="24"/>
        </w:rPr>
        <w:t xml:space="preserve"> a </w:t>
      </w:r>
      <w:proofErr w:type="spellStart"/>
      <w:r w:rsidRPr="00AC290F">
        <w:rPr>
          <w:rFonts w:ascii="Palatino Linotype" w:hAnsi="Palatino Linotype"/>
          <w:sz w:val="24"/>
          <w:szCs w:val="24"/>
        </w:rPr>
        <w:t>Guvernului</w:t>
      </w:r>
      <w:proofErr w:type="spellEnd"/>
      <w:r w:rsidRPr="00AC290F">
        <w:rPr>
          <w:rFonts w:ascii="Palatino Linotype" w:hAnsi="Palatino Linotype"/>
          <w:sz w:val="24"/>
          <w:szCs w:val="24"/>
        </w:rPr>
        <w:t xml:space="preserve"> nr. </w:t>
      </w:r>
      <w:proofErr w:type="gramStart"/>
      <w:r w:rsidRPr="00AC290F">
        <w:rPr>
          <w:rFonts w:ascii="Palatino Linotype" w:hAnsi="Palatino Linotype"/>
          <w:sz w:val="24"/>
          <w:szCs w:val="24"/>
        </w:rPr>
        <w:t xml:space="preserve">34/2013 </w:t>
      </w:r>
      <w:proofErr w:type="spellStart"/>
      <w:r w:rsidRPr="00AC290F">
        <w:rPr>
          <w:rFonts w:ascii="Palatino Linotype" w:hAnsi="Palatino Linotype"/>
          <w:sz w:val="24"/>
          <w:szCs w:val="24"/>
        </w:rPr>
        <w:t>privind</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organizarea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administrarea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exploatarea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pajiştilor</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permanente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pentru</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modificarea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completarea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Legii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fondului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funciar</w:t>
      </w:r>
      <w:proofErr w:type="spellEnd"/>
      <w:r w:rsidRPr="00AC290F">
        <w:rPr>
          <w:rStyle w:val="apple-converted-space"/>
          <w:rFonts w:ascii="Palatino Linotype" w:hAnsi="Palatino Linotype" w:cs="Calibri"/>
          <w:color w:val="444444"/>
          <w:sz w:val="24"/>
          <w:szCs w:val="24"/>
        </w:rPr>
        <w:t> </w:t>
      </w:r>
      <w:hyperlink r:id="rId9" w:tgtFrame="_blank" w:history="1">
        <w:r w:rsidRPr="00AC290F">
          <w:rPr>
            <w:rStyle w:val="Hyperlink"/>
            <w:rFonts w:ascii="Palatino Linotype" w:hAnsi="Palatino Linotype" w:cs="Calibri"/>
            <w:color w:val="1A86B6"/>
            <w:sz w:val="24"/>
            <w:szCs w:val="24"/>
          </w:rPr>
          <w:t>nr.</w:t>
        </w:r>
        <w:proofErr w:type="gramEnd"/>
        <w:r w:rsidRPr="00AC290F">
          <w:rPr>
            <w:rStyle w:val="Hyperlink"/>
            <w:rFonts w:ascii="Palatino Linotype" w:hAnsi="Palatino Linotype" w:cs="Calibri"/>
            <w:color w:val="1A86B6"/>
            <w:sz w:val="24"/>
            <w:szCs w:val="24"/>
          </w:rPr>
          <w:t xml:space="preserve"> </w:t>
        </w:r>
        <w:proofErr w:type="gramStart"/>
        <w:r w:rsidRPr="00AC290F">
          <w:rPr>
            <w:rStyle w:val="Hyperlink"/>
            <w:rFonts w:ascii="Palatino Linotype" w:hAnsi="Palatino Linotype" w:cs="Calibri"/>
            <w:color w:val="1A86B6"/>
            <w:sz w:val="24"/>
            <w:szCs w:val="24"/>
          </w:rPr>
          <w:t>18/1991</w:t>
        </w:r>
      </w:hyperlink>
      <w:r w:rsidRPr="00AC290F">
        <w:rPr>
          <w:rFonts w:ascii="Palatino Linotype" w:hAnsi="Palatino Linotype"/>
          <w:sz w:val="24"/>
          <w:szCs w:val="24"/>
        </w:rPr>
        <w:t>, al art.</w:t>
      </w:r>
      <w:proofErr w:type="gramEnd"/>
      <w:r w:rsidRPr="00AC290F">
        <w:rPr>
          <w:rFonts w:ascii="Palatino Linotype" w:hAnsi="Palatino Linotype"/>
          <w:sz w:val="24"/>
          <w:szCs w:val="24"/>
        </w:rPr>
        <w:t xml:space="preserve"> </w:t>
      </w:r>
      <w:proofErr w:type="gramStart"/>
      <w:r w:rsidRPr="00AC290F">
        <w:rPr>
          <w:rFonts w:ascii="Palatino Linotype" w:hAnsi="Palatino Linotype"/>
          <w:sz w:val="24"/>
          <w:szCs w:val="24"/>
        </w:rPr>
        <w:t>7</w:t>
      </w:r>
      <w:r w:rsidRPr="00AC290F">
        <w:rPr>
          <w:rStyle w:val="apple-converted-space"/>
          <w:rFonts w:ascii="Palatino Linotype" w:hAnsi="Palatino Linotype" w:cs="Calibri"/>
          <w:color w:val="444444"/>
          <w:sz w:val="24"/>
          <w:szCs w:val="24"/>
        </w:rPr>
        <w:t> </w:t>
      </w:r>
      <w:proofErr w:type="spellStart"/>
      <w:r w:rsidR="00994257">
        <w:fldChar w:fldCharType="begin"/>
      </w:r>
      <w:r w:rsidR="00994257">
        <w:instrText xml:space="preserve"> HYPERLINK "http://lege5.ro/Gratuit/geztmnbqge/hotararea-nr-725-2010-privind-reorganizarea-si-functionarea-ministerului-agriculturii-si-dezvoltarii-rurale-precum</w:instrText>
      </w:r>
      <w:r w:rsidR="00994257">
        <w:instrText xml:space="preserve">-si-a-unor-structuri-aflate-in-subordinea-acestuia?pid=43669778&amp;d=2017-01-13" \l "p-43669778" \t "_blank" </w:instrText>
      </w:r>
      <w:r w:rsidR="00994257">
        <w:fldChar w:fldCharType="separate"/>
      </w:r>
      <w:r w:rsidRPr="00AC290F">
        <w:rPr>
          <w:rStyle w:val="Hyperlink"/>
          <w:rFonts w:ascii="Palatino Linotype" w:hAnsi="Palatino Linotype" w:cs="Calibri"/>
          <w:color w:val="1A86B6"/>
          <w:sz w:val="24"/>
          <w:szCs w:val="24"/>
        </w:rPr>
        <w:t>alin</w:t>
      </w:r>
      <w:proofErr w:type="spellEnd"/>
      <w:r w:rsidRPr="00AC290F">
        <w:rPr>
          <w:rStyle w:val="Hyperlink"/>
          <w:rFonts w:ascii="Palatino Linotype" w:hAnsi="Palatino Linotype" w:cs="Calibri"/>
          <w:color w:val="1A86B6"/>
          <w:sz w:val="24"/>
          <w:szCs w:val="24"/>
        </w:rPr>
        <w:t>.</w:t>
      </w:r>
      <w:proofErr w:type="gramEnd"/>
      <w:r w:rsidRPr="00AC290F">
        <w:rPr>
          <w:rStyle w:val="Hyperlink"/>
          <w:rFonts w:ascii="Palatino Linotype" w:hAnsi="Palatino Linotype" w:cs="Calibri"/>
          <w:color w:val="1A86B6"/>
          <w:sz w:val="24"/>
          <w:szCs w:val="24"/>
        </w:rPr>
        <w:t xml:space="preserve"> (5)</w:t>
      </w:r>
      <w:r w:rsidR="00994257">
        <w:rPr>
          <w:rStyle w:val="Hyperlink"/>
          <w:rFonts w:ascii="Palatino Linotype" w:hAnsi="Palatino Linotype" w:cs="Calibri"/>
          <w:color w:val="1A86B6"/>
          <w:sz w:val="24"/>
          <w:szCs w:val="24"/>
        </w:rPr>
        <w:fldChar w:fldCharType="end"/>
      </w:r>
      <w:r w:rsidRPr="00AC290F">
        <w:rPr>
          <w:rStyle w:val="apple-converted-space"/>
          <w:rFonts w:ascii="Palatino Linotype" w:hAnsi="Palatino Linotype" w:cs="Calibri"/>
          <w:color w:val="444444"/>
          <w:sz w:val="24"/>
          <w:szCs w:val="24"/>
        </w:rPr>
        <w:t> </w:t>
      </w:r>
      <w:proofErr w:type="gramStart"/>
      <w:r w:rsidRPr="00AC290F">
        <w:rPr>
          <w:rFonts w:ascii="Palatino Linotype" w:hAnsi="Palatino Linotype"/>
          <w:sz w:val="24"/>
          <w:szCs w:val="24"/>
        </w:rPr>
        <w:t>din</w:t>
      </w:r>
      <w:proofErr w:type="gramEnd"/>
      <w:r w:rsidRPr="00AC290F">
        <w:rPr>
          <w:rFonts w:ascii="Palatino Linotype" w:hAnsi="Palatino Linotype"/>
          <w:sz w:val="24"/>
          <w:szCs w:val="24"/>
        </w:rPr>
        <w:t xml:space="preserve"> </w:t>
      </w:r>
      <w:proofErr w:type="spellStart"/>
      <w:r w:rsidRPr="00AC290F">
        <w:rPr>
          <w:rFonts w:ascii="Palatino Linotype" w:hAnsi="Palatino Linotype"/>
          <w:sz w:val="24"/>
          <w:szCs w:val="24"/>
        </w:rPr>
        <w:t>Hotărârea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Guvernului</w:t>
      </w:r>
      <w:proofErr w:type="spellEnd"/>
      <w:r w:rsidRPr="00AC290F">
        <w:rPr>
          <w:rFonts w:ascii="Palatino Linotype" w:hAnsi="Palatino Linotype"/>
          <w:sz w:val="24"/>
          <w:szCs w:val="24"/>
        </w:rPr>
        <w:t xml:space="preserve"> nr. </w:t>
      </w:r>
      <w:proofErr w:type="gramStart"/>
      <w:r w:rsidRPr="00AC290F">
        <w:rPr>
          <w:rFonts w:ascii="Palatino Linotype" w:hAnsi="Palatino Linotype"/>
          <w:sz w:val="24"/>
          <w:szCs w:val="24"/>
        </w:rPr>
        <w:t xml:space="preserve">725/2010 </w:t>
      </w:r>
      <w:proofErr w:type="spellStart"/>
      <w:r w:rsidRPr="00AC290F">
        <w:rPr>
          <w:rFonts w:ascii="Palatino Linotype" w:hAnsi="Palatino Linotype"/>
          <w:sz w:val="24"/>
          <w:szCs w:val="24"/>
        </w:rPr>
        <w:t>privind</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reorganizarea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funcţionarea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Ministerului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Agriculturii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Dezvoltării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Rurale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precum</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a </w:t>
      </w:r>
      <w:proofErr w:type="spellStart"/>
      <w:r w:rsidRPr="00AC290F">
        <w:rPr>
          <w:rFonts w:ascii="Palatino Linotype" w:hAnsi="Palatino Linotype"/>
          <w:sz w:val="24"/>
          <w:szCs w:val="24"/>
        </w:rPr>
        <w:t>unor</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structuri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aflate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în</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subordinea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acestuia</w:t>
      </w:r>
      <w:proofErr w:type="spellEnd"/>
      <w:r w:rsidRPr="00AC290F">
        <w:rPr>
          <w:rFonts w:ascii="Palatino Linotype" w:hAnsi="Palatino Linotype"/>
          <w:sz w:val="24"/>
          <w:szCs w:val="24"/>
        </w:rPr>
        <w:t xml:space="preserve">, cu </w:t>
      </w:r>
      <w:proofErr w:type="spellStart"/>
      <w:r w:rsidRPr="00AC290F">
        <w:rPr>
          <w:rFonts w:ascii="Palatino Linotype" w:hAnsi="Palatino Linotype"/>
          <w:sz w:val="24"/>
          <w:szCs w:val="24"/>
        </w:rPr>
        <w:t>modificările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completările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ulterioare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al art.</w:t>
      </w:r>
      <w:proofErr w:type="gramEnd"/>
      <w:r w:rsidRPr="00AC290F">
        <w:rPr>
          <w:rFonts w:ascii="Palatino Linotype" w:hAnsi="Palatino Linotype"/>
          <w:sz w:val="24"/>
          <w:szCs w:val="24"/>
        </w:rPr>
        <w:t xml:space="preserve"> </w:t>
      </w:r>
      <w:proofErr w:type="gramStart"/>
      <w:r w:rsidRPr="00AC290F">
        <w:rPr>
          <w:rFonts w:ascii="Palatino Linotype" w:hAnsi="Palatino Linotype"/>
          <w:sz w:val="24"/>
          <w:szCs w:val="24"/>
        </w:rPr>
        <w:t>12</w:t>
      </w:r>
      <w:r w:rsidRPr="00AC290F">
        <w:rPr>
          <w:rStyle w:val="apple-converted-space"/>
          <w:rFonts w:ascii="Palatino Linotype" w:hAnsi="Palatino Linotype" w:cs="Calibri"/>
          <w:color w:val="444444"/>
          <w:sz w:val="24"/>
          <w:szCs w:val="24"/>
        </w:rPr>
        <w:t> </w:t>
      </w:r>
      <w:proofErr w:type="spellStart"/>
      <w:r w:rsidR="00994257">
        <w:fldChar w:fldCharType="begin"/>
      </w:r>
      <w:r w:rsidR="00994257">
        <w:instrText xml:space="preserve"> HYPERLINK "http://lege5.ro/Gratuit/gmztomrwgq/hotararea-nr-1-2013-privind-organizarea-si-functionarea-ministerului-dezvoltarii-regionale-si-administrat</w:instrText>
      </w:r>
      <w:r w:rsidR="00994257">
        <w:instrText xml:space="preserve">iei-publice?pid=63572201&amp;d=2017-01-13" \l "p-63572201" \t "_blank" </w:instrText>
      </w:r>
      <w:r w:rsidR="00994257">
        <w:fldChar w:fldCharType="separate"/>
      </w:r>
      <w:r w:rsidRPr="00AC290F">
        <w:rPr>
          <w:rStyle w:val="Hyperlink"/>
          <w:rFonts w:ascii="Palatino Linotype" w:hAnsi="Palatino Linotype" w:cs="Calibri"/>
          <w:color w:val="1A86B6"/>
          <w:sz w:val="24"/>
          <w:szCs w:val="24"/>
        </w:rPr>
        <w:t>alin</w:t>
      </w:r>
      <w:proofErr w:type="spellEnd"/>
      <w:r w:rsidRPr="00AC290F">
        <w:rPr>
          <w:rStyle w:val="Hyperlink"/>
          <w:rFonts w:ascii="Palatino Linotype" w:hAnsi="Palatino Linotype" w:cs="Calibri"/>
          <w:color w:val="1A86B6"/>
          <w:sz w:val="24"/>
          <w:szCs w:val="24"/>
        </w:rPr>
        <w:t>.</w:t>
      </w:r>
      <w:proofErr w:type="gramEnd"/>
      <w:r w:rsidRPr="00AC290F">
        <w:rPr>
          <w:rStyle w:val="Hyperlink"/>
          <w:rFonts w:ascii="Palatino Linotype" w:hAnsi="Palatino Linotype" w:cs="Calibri"/>
          <w:color w:val="1A86B6"/>
          <w:sz w:val="24"/>
          <w:szCs w:val="24"/>
        </w:rPr>
        <w:t xml:space="preserve"> (7)</w:t>
      </w:r>
      <w:r w:rsidR="00994257">
        <w:rPr>
          <w:rStyle w:val="Hyperlink"/>
          <w:rFonts w:ascii="Palatino Linotype" w:hAnsi="Palatino Linotype" w:cs="Calibri"/>
          <w:color w:val="1A86B6"/>
          <w:sz w:val="24"/>
          <w:szCs w:val="24"/>
        </w:rPr>
        <w:fldChar w:fldCharType="end"/>
      </w:r>
      <w:r w:rsidRPr="00AC290F">
        <w:rPr>
          <w:rStyle w:val="apple-converted-space"/>
          <w:rFonts w:ascii="Palatino Linotype" w:hAnsi="Palatino Linotype" w:cs="Calibri"/>
          <w:color w:val="444444"/>
          <w:sz w:val="24"/>
          <w:szCs w:val="24"/>
        </w:rPr>
        <w:t> </w:t>
      </w:r>
      <w:proofErr w:type="gramStart"/>
      <w:r w:rsidRPr="00AC290F">
        <w:rPr>
          <w:rFonts w:ascii="Palatino Linotype" w:hAnsi="Palatino Linotype"/>
          <w:sz w:val="24"/>
          <w:szCs w:val="24"/>
        </w:rPr>
        <w:t>din</w:t>
      </w:r>
      <w:proofErr w:type="gramEnd"/>
      <w:r w:rsidRPr="00AC290F">
        <w:rPr>
          <w:rFonts w:ascii="Palatino Linotype" w:hAnsi="Palatino Linotype"/>
          <w:sz w:val="24"/>
          <w:szCs w:val="24"/>
        </w:rPr>
        <w:t xml:space="preserve"> </w:t>
      </w:r>
      <w:proofErr w:type="spellStart"/>
      <w:r w:rsidRPr="00AC290F">
        <w:rPr>
          <w:rFonts w:ascii="Palatino Linotype" w:hAnsi="Palatino Linotype"/>
          <w:sz w:val="24"/>
          <w:szCs w:val="24"/>
        </w:rPr>
        <w:t>Hotărârea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Guvernului</w:t>
      </w:r>
      <w:proofErr w:type="spellEnd"/>
      <w:r w:rsidRPr="00AC290F">
        <w:rPr>
          <w:rFonts w:ascii="Palatino Linotype" w:hAnsi="Palatino Linotype"/>
          <w:sz w:val="24"/>
          <w:szCs w:val="24"/>
        </w:rPr>
        <w:t xml:space="preserve"> nr. 1/2013 </w:t>
      </w:r>
      <w:proofErr w:type="spellStart"/>
      <w:r w:rsidRPr="00AC290F">
        <w:rPr>
          <w:rFonts w:ascii="Palatino Linotype" w:hAnsi="Palatino Linotype"/>
          <w:sz w:val="24"/>
          <w:szCs w:val="24"/>
        </w:rPr>
        <w:t>privind</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organizarea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funcţionarea</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Ministerului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Dezvoltării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Regionale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Administraţiei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Publice</w:t>
      </w:r>
      <w:proofErr w:type="spellEnd"/>
      <w:r w:rsidRPr="00AC290F">
        <w:rPr>
          <w:rFonts w:ascii="Palatino Linotype" w:hAnsi="Palatino Linotype"/>
          <w:sz w:val="24"/>
          <w:szCs w:val="24"/>
        </w:rPr>
        <w:t>,</w:t>
      </w:r>
      <w:r>
        <w:rPr>
          <w:rFonts w:ascii="Palatino Linotype" w:hAnsi="Palatino Linotype"/>
          <w:sz w:val="24"/>
          <w:szCs w:val="24"/>
        </w:rPr>
        <w:t xml:space="preserve"> </w:t>
      </w:r>
      <w:proofErr w:type="spellStart"/>
      <w:r>
        <w:rPr>
          <w:rFonts w:ascii="Palatino Linotype" w:hAnsi="Palatino Linotype"/>
          <w:sz w:val="24"/>
          <w:szCs w:val="24"/>
        </w:rPr>
        <w:t>M</w:t>
      </w:r>
      <w:r w:rsidRPr="00AC290F">
        <w:rPr>
          <w:rFonts w:ascii="Palatino Linotype" w:hAnsi="Palatino Linotype"/>
          <w:sz w:val="24"/>
          <w:szCs w:val="24"/>
        </w:rPr>
        <w:t>inistrul</w:t>
      </w:r>
      <w:proofErr w:type="spellEnd"/>
      <w:r w:rsidRPr="00AC290F">
        <w:rPr>
          <w:rFonts w:ascii="Palatino Linotype" w:hAnsi="Palatino Linotype"/>
          <w:sz w:val="24"/>
          <w:szCs w:val="24"/>
        </w:rPr>
        <w:t xml:space="preserve"> </w:t>
      </w:r>
      <w:proofErr w:type="spellStart"/>
      <w:r>
        <w:rPr>
          <w:rFonts w:ascii="Palatino Linotype" w:hAnsi="Palatino Linotype"/>
          <w:sz w:val="24"/>
          <w:szCs w:val="24"/>
        </w:rPr>
        <w:t>A</w:t>
      </w:r>
      <w:r w:rsidRPr="00AC290F">
        <w:rPr>
          <w:rFonts w:ascii="Palatino Linotype" w:hAnsi="Palatino Linotype"/>
          <w:sz w:val="24"/>
          <w:szCs w:val="24"/>
        </w:rPr>
        <w:t>griculturii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Pr>
          <w:rFonts w:ascii="Palatino Linotype" w:hAnsi="Palatino Linotype"/>
          <w:sz w:val="24"/>
          <w:szCs w:val="24"/>
        </w:rPr>
        <w:t>D</w:t>
      </w:r>
      <w:r w:rsidRPr="00AC290F">
        <w:rPr>
          <w:rFonts w:ascii="Palatino Linotype" w:hAnsi="Palatino Linotype"/>
          <w:sz w:val="24"/>
          <w:szCs w:val="24"/>
        </w:rPr>
        <w:t>ezvoltării</w:t>
      </w:r>
      <w:proofErr w:type="spellEnd"/>
      <w:r w:rsidRPr="00AC290F">
        <w:rPr>
          <w:rFonts w:ascii="Palatino Linotype" w:hAnsi="Palatino Linotype"/>
          <w:sz w:val="24"/>
          <w:szCs w:val="24"/>
        </w:rPr>
        <w:t xml:space="preserve"> </w:t>
      </w:r>
      <w:proofErr w:type="spellStart"/>
      <w:r>
        <w:rPr>
          <w:rFonts w:ascii="Palatino Linotype" w:hAnsi="Palatino Linotype"/>
          <w:sz w:val="24"/>
          <w:szCs w:val="24"/>
        </w:rPr>
        <w:t>R</w:t>
      </w:r>
      <w:r w:rsidRPr="00AC290F">
        <w:rPr>
          <w:rFonts w:ascii="Palatino Linotype" w:hAnsi="Palatino Linotype"/>
          <w:sz w:val="24"/>
          <w:szCs w:val="24"/>
        </w:rPr>
        <w:t>urale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viceprim-ministrul</w:t>
      </w:r>
      <w:proofErr w:type="spellEnd"/>
      <w:r w:rsidRPr="00AC290F">
        <w:rPr>
          <w:rFonts w:ascii="Palatino Linotype" w:hAnsi="Palatino Linotype"/>
          <w:sz w:val="24"/>
          <w:szCs w:val="24"/>
        </w:rPr>
        <w:t xml:space="preserve">, </w:t>
      </w:r>
      <w:proofErr w:type="spellStart"/>
      <w:r>
        <w:rPr>
          <w:rFonts w:ascii="Palatino Linotype" w:hAnsi="Palatino Linotype"/>
          <w:sz w:val="24"/>
          <w:szCs w:val="24"/>
        </w:rPr>
        <w:t>M</w:t>
      </w:r>
      <w:r w:rsidRPr="00AC290F">
        <w:rPr>
          <w:rFonts w:ascii="Palatino Linotype" w:hAnsi="Palatino Linotype"/>
          <w:sz w:val="24"/>
          <w:szCs w:val="24"/>
        </w:rPr>
        <w:t>inistrul</w:t>
      </w:r>
      <w:proofErr w:type="spellEnd"/>
      <w:r w:rsidRPr="00AC290F">
        <w:rPr>
          <w:rFonts w:ascii="Palatino Linotype" w:hAnsi="Palatino Linotype"/>
          <w:sz w:val="24"/>
          <w:szCs w:val="24"/>
        </w:rPr>
        <w:t xml:space="preserve"> </w:t>
      </w:r>
      <w:proofErr w:type="spellStart"/>
      <w:r>
        <w:rPr>
          <w:rFonts w:ascii="Palatino Linotype" w:hAnsi="Palatino Linotype"/>
          <w:sz w:val="24"/>
          <w:szCs w:val="24"/>
        </w:rPr>
        <w:t>D</w:t>
      </w:r>
      <w:r w:rsidRPr="00AC290F">
        <w:rPr>
          <w:rFonts w:ascii="Palatino Linotype" w:hAnsi="Palatino Linotype"/>
          <w:sz w:val="24"/>
          <w:szCs w:val="24"/>
        </w:rPr>
        <w:t>ezvoltării</w:t>
      </w:r>
      <w:proofErr w:type="spellEnd"/>
      <w:r w:rsidRPr="00AC290F">
        <w:rPr>
          <w:rFonts w:ascii="Palatino Linotype" w:hAnsi="Palatino Linotype"/>
          <w:sz w:val="24"/>
          <w:szCs w:val="24"/>
        </w:rPr>
        <w:t xml:space="preserve"> </w:t>
      </w:r>
      <w:proofErr w:type="spellStart"/>
      <w:r>
        <w:rPr>
          <w:rFonts w:ascii="Palatino Linotype" w:hAnsi="Palatino Linotype"/>
          <w:sz w:val="24"/>
          <w:szCs w:val="24"/>
        </w:rPr>
        <w:t>R</w:t>
      </w:r>
      <w:r w:rsidRPr="00AC290F">
        <w:rPr>
          <w:rFonts w:ascii="Palatino Linotype" w:hAnsi="Palatino Linotype"/>
          <w:sz w:val="24"/>
          <w:szCs w:val="24"/>
        </w:rPr>
        <w:t>egionale</w:t>
      </w:r>
      <w:proofErr w:type="spellEnd"/>
      <w:r w:rsidRPr="00AC290F">
        <w:rPr>
          <w:rFonts w:ascii="Palatino Linotype" w:hAnsi="Palatino Linotype"/>
          <w:sz w:val="24"/>
          <w:szCs w:val="24"/>
        </w:rPr>
        <w:t xml:space="preserve"> </w:t>
      </w:r>
      <w:proofErr w:type="spellStart"/>
      <w:r w:rsidRPr="00AC290F">
        <w:rPr>
          <w:rFonts w:ascii="Palatino Linotype" w:hAnsi="Palatino Linotype"/>
          <w:sz w:val="24"/>
          <w:szCs w:val="24"/>
        </w:rPr>
        <w:t>şi</w:t>
      </w:r>
      <w:proofErr w:type="spellEnd"/>
      <w:r w:rsidRPr="00AC290F">
        <w:rPr>
          <w:rFonts w:ascii="Palatino Linotype" w:hAnsi="Palatino Linotype"/>
          <w:sz w:val="24"/>
          <w:szCs w:val="24"/>
        </w:rPr>
        <w:t xml:space="preserve"> </w:t>
      </w:r>
      <w:proofErr w:type="spellStart"/>
      <w:r>
        <w:rPr>
          <w:rFonts w:ascii="Palatino Linotype" w:hAnsi="Palatino Linotype"/>
          <w:sz w:val="24"/>
          <w:szCs w:val="24"/>
        </w:rPr>
        <w:t>A</w:t>
      </w:r>
      <w:r w:rsidRPr="00AC290F">
        <w:rPr>
          <w:rFonts w:ascii="Palatino Linotype" w:hAnsi="Palatino Linotype"/>
          <w:sz w:val="24"/>
          <w:szCs w:val="24"/>
        </w:rPr>
        <w:t>dministraţiei</w:t>
      </w:r>
      <w:proofErr w:type="spellEnd"/>
      <w:r w:rsidRPr="00AC290F">
        <w:rPr>
          <w:rFonts w:ascii="Palatino Linotype" w:hAnsi="Palatino Linotype"/>
          <w:sz w:val="24"/>
          <w:szCs w:val="24"/>
        </w:rPr>
        <w:t xml:space="preserve"> </w:t>
      </w:r>
      <w:proofErr w:type="spellStart"/>
      <w:r>
        <w:rPr>
          <w:rFonts w:ascii="Palatino Linotype" w:hAnsi="Palatino Linotype"/>
          <w:sz w:val="24"/>
          <w:szCs w:val="24"/>
        </w:rPr>
        <w:t>P</w:t>
      </w:r>
      <w:r w:rsidRPr="00AC290F">
        <w:rPr>
          <w:rFonts w:ascii="Palatino Linotype" w:hAnsi="Palatino Linotype"/>
          <w:sz w:val="24"/>
          <w:szCs w:val="24"/>
        </w:rPr>
        <w:t>ublice</w:t>
      </w:r>
      <w:proofErr w:type="spellEnd"/>
      <w:r w:rsidRPr="00AC290F">
        <w:rPr>
          <w:rFonts w:ascii="Palatino Linotype" w:hAnsi="Palatino Linotype"/>
          <w:sz w:val="24"/>
          <w:szCs w:val="24"/>
        </w:rPr>
        <w:t xml:space="preserve">, emit </w:t>
      </w:r>
      <w:proofErr w:type="spellStart"/>
      <w:r w:rsidRPr="00AC290F">
        <w:rPr>
          <w:rFonts w:ascii="Palatino Linotype" w:hAnsi="Palatino Linotype"/>
          <w:sz w:val="24"/>
          <w:szCs w:val="24"/>
        </w:rPr>
        <w:t>următorul</w:t>
      </w:r>
      <w:proofErr w:type="spellEnd"/>
      <w:r w:rsidRPr="00AC290F">
        <w:rPr>
          <w:rStyle w:val="apple-converted-space"/>
          <w:rFonts w:ascii="Palatino Linotype" w:hAnsi="Palatino Linotype" w:cs="Calibri"/>
          <w:color w:val="444444"/>
          <w:sz w:val="24"/>
          <w:szCs w:val="24"/>
        </w:rPr>
        <w:t> </w:t>
      </w:r>
      <w:r>
        <w:rPr>
          <w:rStyle w:val="apple-converted-space"/>
          <w:rFonts w:ascii="Palatino Linotype" w:hAnsi="Palatino Linotype" w:cs="Calibri"/>
          <w:color w:val="444444"/>
          <w:sz w:val="24"/>
          <w:szCs w:val="24"/>
        </w:rPr>
        <w:t>:</w:t>
      </w:r>
    </w:p>
    <w:p w:rsidR="00AC290F" w:rsidRDefault="00AC290F" w:rsidP="00AC290F">
      <w:pPr>
        <w:pStyle w:val="NoSpacing"/>
        <w:jc w:val="both"/>
        <w:rPr>
          <w:rStyle w:val="apple-converted-space"/>
          <w:rFonts w:ascii="Palatino Linotype" w:hAnsi="Palatino Linotype" w:cs="Calibri"/>
          <w:color w:val="444444"/>
          <w:sz w:val="24"/>
          <w:szCs w:val="24"/>
        </w:rPr>
      </w:pPr>
    </w:p>
    <w:p w:rsidR="00AC290F" w:rsidRDefault="00AC290F" w:rsidP="00AC290F">
      <w:pPr>
        <w:pStyle w:val="NoSpacing"/>
        <w:jc w:val="both"/>
        <w:rPr>
          <w:rStyle w:val="apple-converted-space"/>
          <w:rFonts w:ascii="Palatino Linotype" w:hAnsi="Palatino Linotype" w:cs="Calibri"/>
          <w:color w:val="444444"/>
          <w:sz w:val="24"/>
          <w:szCs w:val="24"/>
        </w:rPr>
      </w:pPr>
    </w:p>
    <w:p w:rsidR="00AC290F" w:rsidRDefault="00AC290F" w:rsidP="00AC290F">
      <w:pPr>
        <w:pStyle w:val="NoSpacing"/>
        <w:jc w:val="both"/>
        <w:rPr>
          <w:rStyle w:val="apple-converted-space"/>
          <w:rFonts w:ascii="Palatino Linotype" w:hAnsi="Palatino Linotype" w:cs="Calibri"/>
          <w:color w:val="444444"/>
          <w:sz w:val="24"/>
          <w:szCs w:val="24"/>
        </w:rPr>
      </w:pPr>
    </w:p>
    <w:p w:rsidR="00AC290F" w:rsidRDefault="00AC290F" w:rsidP="00AC290F">
      <w:pPr>
        <w:pStyle w:val="NoSpacing"/>
        <w:jc w:val="both"/>
        <w:rPr>
          <w:rStyle w:val="apple-converted-space"/>
          <w:rFonts w:ascii="Palatino Linotype" w:hAnsi="Palatino Linotype" w:cs="Calibri"/>
          <w:color w:val="444444"/>
          <w:sz w:val="24"/>
          <w:szCs w:val="24"/>
        </w:rPr>
      </w:pPr>
    </w:p>
    <w:p w:rsidR="00AC290F" w:rsidRDefault="00AC290F" w:rsidP="00AC290F">
      <w:pPr>
        <w:pStyle w:val="NoSpacing"/>
        <w:jc w:val="both"/>
        <w:rPr>
          <w:rStyle w:val="apple-converted-space"/>
          <w:rFonts w:ascii="Palatino Linotype" w:hAnsi="Palatino Linotype" w:cs="Calibri"/>
          <w:color w:val="444444"/>
          <w:sz w:val="24"/>
          <w:szCs w:val="24"/>
        </w:rPr>
      </w:pPr>
    </w:p>
    <w:p w:rsidR="00AC290F" w:rsidRDefault="00AC290F" w:rsidP="00AC290F">
      <w:pPr>
        <w:pStyle w:val="NoSpacing"/>
        <w:jc w:val="both"/>
        <w:rPr>
          <w:rStyle w:val="apple-converted-space"/>
          <w:rFonts w:ascii="Palatino Linotype" w:hAnsi="Palatino Linotype" w:cs="Calibri"/>
          <w:color w:val="444444"/>
          <w:sz w:val="24"/>
          <w:szCs w:val="24"/>
        </w:rPr>
      </w:pPr>
    </w:p>
    <w:p w:rsidR="00AC290F" w:rsidRDefault="00AC290F" w:rsidP="00AC290F">
      <w:pPr>
        <w:pStyle w:val="NoSpacing"/>
        <w:jc w:val="both"/>
        <w:rPr>
          <w:rStyle w:val="apple-converted-space"/>
          <w:rFonts w:ascii="Palatino Linotype" w:hAnsi="Palatino Linotype" w:cs="Calibri"/>
          <w:color w:val="444444"/>
          <w:sz w:val="24"/>
          <w:szCs w:val="24"/>
        </w:rPr>
      </w:pPr>
    </w:p>
    <w:p w:rsidR="00AC290F" w:rsidRPr="00AC290F" w:rsidRDefault="00AC290F" w:rsidP="00AC290F">
      <w:pPr>
        <w:pStyle w:val="NoSpacing"/>
        <w:jc w:val="both"/>
        <w:rPr>
          <w:rFonts w:ascii="Palatino Linotype" w:hAnsi="Palatino Linotype"/>
          <w:color w:val="333333"/>
          <w:sz w:val="24"/>
          <w:szCs w:val="24"/>
        </w:rPr>
      </w:pPr>
    </w:p>
    <w:p w:rsidR="00483F2D" w:rsidRPr="00252E49" w:rsidRDefault="00483F2D" w:rsidP="00483F2D">
      <w:pPr>
        <w:autoSpaceDE w:val="0"/>
        <w:autoSpaceDN w:val="0"/>
        <w:adjustRightInd w:val="0"/>
        <w:jc w:val="both"/>
        <w:rPr>
          <w:rFonts w:ascii="Palatino Linotype" w:eastAsia="TimesNewRoman" w:hAnsi="Palatino Linotype"/>
          <w:color w:val="000000"/>
        </w:rPr>
      </w:pPr>
    </w:p>
    <w:p w:rsidR="00483F2D" w:rsidRPr="00252E49" w:rsidRDefault="00483F2D" w:rsidP="00483F2D">
      <w:pPr>
        <w:ind w:left="-360"/>
        <w:jc w:val="center"/>
        <w:rPr>
          <w:rFonts w:ascii="Palatino Linotype" w:hAnsi="Palatino Linotype"/>
          <w:color w:val="000000"/>
        </w:rPr>
      </w:pPr>
    </w:p>
    <w:p w:rsidR="00AC290F" w:rsidRPr="00AC290F" w:rsidRDefault="00AC290F" w:rsidP="00AC290F">
      <w:pPr>
        <w:pStyle w:val="Heading4"/>
        <w:shd w:val="clear" w:color="auto" w:fill="FFFFFF"/>
        <w:spacing w:before="0" w:beforeAutospacing="0" w:after="150" w:afterAutospacing="0"/>
        <w:jc w:val="center"/>
        <w:rPr>
          <w:rFonts w:ascii="Palatino Linotype" w:hAnsi="Palatino Linotype" w:cs="Calibri"/>
          <w:color w:val="333333"/>
        </w:rPr>
      </w:pPr>
      <w:r w:rsidRPr="00AC290F">
        <w:rPr>
          <w:rFonts w:ascii="Palatino Linotype" w:hAnsi="Palatino Linotype" w:cs="Calibri"/>
          <w:color w:val="48B7E6"/>
        </w:rPr>
        <w:lastRenderedPageBreak/>
        <w:t>CONTRACT-CADRU</w:t>
      </w:r>
      <w:r w:rsidRPr="00AC290F">
        <w:rPr>
          <w:rStyle w:val="apple-converted-space"/>
          <w:rFonts w:ascii="Palatino Linotype" w:hAnsi="Palatino Linotype" w:cs="Calibri"/>
          <w:color w:val="48B7E6"/>
        </w:rPr>
        <w:t> </w:t>
      </w:r>
      <w:r w:rsidRPr="00AC290F">
        <w:rPr>
          <w:rFonts w:ascii="Palatino Linotype" w:hAnsi="Palatino Linotype" w:cs="Calibri"/>
          <w:color w:val="48B7E6"/>
        </w:rPr>
        <w:br/>
        <w:t>de concesiune pentru suprafeţele de pajişti aflate în domeniul public al comunelor, oraşelor, respectiv al municipiilor</w:t>
      </w:r>
      <w:r w:rsidRPr="00AC290F">
        <w:rPr>
          <w:rStyle w:val="apple-converted-space"/>
          <w:rFonts w:ascii="Palatino Linotype" w:hAnsi="Palatino Linotype" w:cs="Calibri"/>
          <w:color w:val="48B7E6"/>
        </w:rPr>
        <w:t> </w:t>
      </w:r>
      <w:r w:rsidRPr="00AC290F">
        <w:rPr>
          <w:rFonts w:ascii="Palatino Linotype" w:hAnsi="Palatino Linotype" w:cs="Calibri"/>
          <w:color w:val="48B7E6"/>
        </w:rPr>
        <w:br/>
      </w:r>
      <w:r w:rsidRPr="00AC290F">
        <w:rPr>
          <w:rFonts w:ascii="Palatino Linotype" w:hAnsi="Palatino Linotype" w:cs="Calibri"/>
          <w:color w:val="48B7E6"/>
        </w:rPr>
        <w:br/>
        <w:t>Încheiat astăzi . .. .. .. .. .. .. .. .. .. .. .</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I.</w:t>
      </w:r>
      <w:r w:rsidRPr="00AC290F">
        <w:rPr>
          <w:rStyle w:val="apple-converted-space"/>
          <w:rFonts w:ascii="Palatino Linotype" w:hAnsi="Palatino Linotype" w:cs="Calibri"/>
          <w:color w:val="333333"/>
        </w:rPr>
        <w:t> </w:t>
      </w:r>
      <w:r w:rsidRPr="00AC290F">
        <w:rPr>
          <w:rFonts w:ascii="Palatino Linotype" w:hAnsi="Palatino Linotype" w:cs="Calibri"/>
          <w:color w:val="444444"/>
        </w:rPr>
        <w:t>Părţile contractante</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1.</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Între Comuna/Oraşul/Municipiul . .. .. .. .. .. .. .. .. .. .. .. .. .. .. .. .. .. .. ., adresa . .. .. .. .. .. .. .. .. .. .. .. .. .. .. .. .. .. .., telefon/fax . .. .. .. .. .. .. .. .. .. .. .. .. .. .. .., având codul de înregistrare fiscală . .. .. .. .. .. .. .. .. .. .. .. .. .. .. .. .. .. .. .. .. .. .. .. .. .. ., cont deschis la . .. .. .. .. .. .. .. .. .. .. .. .. .. .. .. .. .. .. .. .. .. .. .. ., reprezentat legal prin primar . .. .. .. .. .. .. .. .. .. .. .. .. .. .. .. .. .. .. .. .. .. .. .. .. .. ., în calitate de concedent, şi:</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2.</w:t>
      </w:r>
      <w:r w:rsidRPr="00AC290F">
        <w:rPr>
          <w:rStyle w:val="apple-converted-space"/>
          <w:rFonts w:ascii="Palatino Linotype" w:hAnsi="Palatino Linotype" w:cs="Calibri"/>
          <w:color w:val="333333"/>
        </w:rPr>
        <w:t> </w:t>
      </w:r>
      <w:r w:rsidRPr="00AC290F">
        <w:rPr>
          <w:rFonts w:ascii="Palatino Linotype" w:hAnsi="Palatino Linotype" w:cs="Calibri"/>
          <w:color w:val="444444"/>
        </w:rPr>
        <w:t>. .. .. .. .. .. .. .. .. .. .. .. .. .. .. .. .. .. .. .. .. .. .. .. .. .. .. .. .. .. .. .. .. .. .. . , cu exploataţia*) în localitatea . .. .. .. .. .. .. .. .. .. .. .. .. .. .. .. .. .. .. .. .. .. .. .. .. .. .. .. .. .. .. .. .. ., str. . .. .. .. .. .. .. .. .. .. .. .. .. .. . nr. . .. .. .., bl. . .. .. .. .., sc. . .. .. .. ., et. . .. .. .. .., ap. . .. .., judeţul . .. .. .. .. .. .. .. .. ., având CNP/CUI . .. .. .. .. .. .. .. .. .. .. .. .. .. .. .. .. ., nr. din Registrul naţional al exploataţiilor (RNE) . .. .. .. .. .. .. .. .. .. ../. .. .. .. .. .. .. ../. .. .. .. .. .. .. .. .., contul nr. . .. .. .. .. .. .. .. .. .. .. .. .. .. .. .. .. .. .. .. .. .. .. .., deschis la . .. .. .. .. .. .. .. .. .. .. .. .. .. .. .. .. .. .. .. .. ., telefon . .. .. .. .. .. .. .. .. .. .. .. .. .. .., fax . .. .. .. .. .. .. .. .. .. .. .. .. .. .., reprezentată prin . .. .. .. .. .. .. .. .. .. .. .. .. .. .. .. .. .. .. .. .. .. .. .. ., cu funcţia de . .. .. .. .. .. .. .. .. .. .. .. .. .. .. .. .. ., în calitate de concesionar,</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666666"/>
        </w:rPr>
        <w:t>*)</w:t>
      </w:r>
      <w:r w:rsidRPr="00AC290F">
        <w:rPr>
          <w:rStyle w:val="apple-converted-space"/>
          <w:rFonts w:ascii="Palatino Linotype" w:hAnsi="Palatino Linotype" w:cs="Calibri"/>
          <w:color w:val="333333"/>
        </w:rPr>
        <w:t> </w:t>
      </w:r>
      <w:r w:rsidRPr="00AC290F">
        <w:rPr>
          <w:rFonts w:ascii="Palatino Linotype" w:hAnsi="Palatino Linotype" w:cs="Calibri"/>
          <w:color w:val="666666"/>
        </w:rPr>
        <w:t>În cazul formei asociative se completează de către reprezentantul legal al acesteia cu datele exploataţiilor membrilor formei asociative.</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color w:val="444444"/>
        </w:rPr>
        <w:t>la data de . .. .. .. .. .. .. .. .. .. .. .. .. .. .. .. .. ., la sediul concedentului (alt loc, adresa etc.) . .. .. .. .. .. .. .. .. .. .. .. .. .. .. .. .. .. .. .. .. .. .. .. .. .. .. .. .. .. .. .. .. .. ..,</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color w:val="444444"/>
        </w:rPr>
        <w:t>în temeiul Ordonanţei de urgenţă a Guvernului</w:t>
      </w:r>
      <w:r w:rsidRPr="00AC290F">
        <w:rPr>
          <w:rStyle w:val="apple-converted-space"/>
          <w:rFonts w:ascii="Palatino Linotype" w:hAnsi="Palatino Linotype" w:cs="Calibri"/>
          <w:color w:val="444444"/>
        </w:rPr>
        <w:t> </w:t>
      </w:r>
      <w:hyperlink r:id="rId10" w:tgtFrame="_blank" w:history="1">
        <w:r w:rsidRPr="00AC290F">
          <w:rPr>
            <w:rStyle w:val="Hyperlink"/>
            <w:rFonts w:ascii="Palatino Linotype" w:hAnsi="Palatino Linotype" w:cs="Calibri"/>
            <w:color w:val="1A86B6"/>
          </w:rPr>
          <w:t>nr. 54/2006</w:t>
        </w:r>
      </w:hyperlink>
      <w:r w:rsidRPr="00AC290F">
        <w:rPr>
          <w:rStyle w:val="apple-converted-space"/>
          <w:rFonts w:ascii="Palatino Linotype" w:hAnsi="Palatino Linotype" w:cs="Calibri"/>
          <w:color w:val="444444"/>
        </w:rPr>
        <w:t> </w:t>
      </w:r>
      <w:r w:rsidRPr="00AC290F">
        <w:rPr>
          <w:rFonts w:ascii="Palatino Linotype" w:hAnsi="Palatino Linotype" w:cs="Calibri"/>
          <w:color w:val="444444"/>
        </w:rPr>
        <w:t>privind regimul contractelor de concesiune de bunuri proprietate publică, aprobată cu modificări prin Legea</w:t>
      </w:r>
      <w:r w:rsidRPr="00AC290F">
        <w:rPr>
          <w:rStyle w:val="apple-converted-space"/>
          <w:rFonts w:ascii="Palatino Linotype" w:hAnsi="Palatino Linotype" w:cs="Calibri"/>
          <w:color w:val="444444"/>
        </w:rPr>
        <w:t> </w:t>
      </w:r>
      <w:hyperlink r:id="rId11" w:tgtFrame="_blank" w:history="1">
        <w:r w:rsidRPr="00AC290F">
          <w:rPr>
            <w:rStyle w:val="Hyperlink"/>
            <w:rFonts w:ascii="Palatino Linotype" w:hAnsi="Palatino Linotype" w:cs="Calibri"/>
            <w:color w:val="1A86B6"/>
          </w:rPr>
          <w:t>nr. 22/2007</w:t>
        </w:r>
      </w:hyperlink>
      <w:r w:rsidRPr="00AC290F">
        <w:rPr>
          <w:rFonts w:ascii="Palatino Linotype" w:hAnsi="Palatino Linotype" w:cs="Calibri"/>
          <w:color w:val="444444"/>
        </w:rPr>
        <w:t>, al prevederilor art. 123</w:t>
      </w:r>
      <w:r w:rsidRPr="00AC290F">
        <w:rPr>
          <w:rStyle w:val="apple-converted-space"/>
          <w:rFonts w:ascii="Palatino Linotype" w:hAnsi="Palatino Linotype" w:cs="Calibri"/>
          <w:color w:val="444444"/>
        </w:rPr>
        <w:t> </w:t>
      </w:r>
      <w:hyperlink r:id="rId12" w:anchor="p-32529985" w:tgtFrame="_blank" w:history="1">
        <w:r w:rsidRPr="00AC290F">
          <w:rPr>
            <w:rStyle w:val="Hyperlink"/>
            <w:rFonts w:ascii="Palatino Linotype" w:hAnsi="Palatino Linotype" w:cs="Calibri"/>
            <w:color w:val="1A86B6"/>
          </w:rPr>
          <w:t>alin. (2)</w:t>
        </w:r>
      </w:hyperlink>
      <w:r w:rsidRPr="00AC290F">
        <w:rPr>
          <w:rStyle w:val="apple-converted-space"/>
          <w:rFonts w:ascii="Palatino Linotype" w:hAnsi="Palatino Linotype" w:cs="Calibri"/>
          <w:color w:val="444444"/>
        </w:rPr>
        <w:t> </w:t>
      </w:r>
      <w:r w:rsidRPr="00AC290F">
        <w:rPr>
          <w:rFonts w:ascii="Palatino Linotype" w:hAnsi="Palatino Linotype" w:cs="Calibri"/>
          <w:color w:val="444444"/>
        </w:rPr>
        <w:t>din Legea administraţiei publice locale nr. 215/2001, republicată, cu modificările şi completările ulterioare, precum şi al Hotărârii Consiliului Local al Comunei/ Oraşului/Municipiului . .. .. .. .. .. .. .. .. .. .. .. .. .. .. .. .. de aprobare a concesionării nr. . .. .. .. .. .. .. .. din . .. .. .. .. .. .. .. ., s-a încheiat prezentul contract de concesiune.</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II.</w:t>
      </w:r>
      <w:r w:rsidRPr="00AC290F">
        <w:rPr>
          <w:rStyle w:val="apple-converted-space"/>
          <w:rFonts w:ascii="Palatino Linotype" w:hAnsi="Palatino Linotype" w:cs="Calibri"/>
          <w:color w:val="333333"/>
        </w:rPr>
        <w:t> </w:t>
      </w:r>
      <w:r w:rsidRPr="00AC290F">
        <w:rPr>
          <w:rFonts w:ascii="Palatino Linotype" w:hAnsi="Palatino Linotype" w:cs="Calibri"/>
          <w:color w:val="444444"/>
        </w:rPr>
        <w:t>Obiectul contractului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1.</w:t>
      </w:r>
      <w:r w:rsidRPr="00AC290F">
        <w:rPr>
          <w:rStyle w:val="apple-converted-space"/>
          <w:rFonts w:ascii="Palatino Linotype" w:hAnsi="Palatino Linotype" w:cs="Calibri"/>
          <w:color w:val="333333"/>
        </w:rPr>
        <w:t> </w:t>
      </w:r>
      <w:r w:rsidRPr="00AC290F">
        <w:rPr>
          <w:rFonts w:ascii="Palatino Linotype" w:hAnsi="Palatino Linotype" w:cs="Calibri"/>
          <w:color w:val="333333"/>
        </w:rPr>
        <w:t>Obiectul prezentului contract îl constituie concesionarea pajiştii aflate în domeniul public al comunei, oraşului, respectiv al municipiului . .. .. .. .. .. .. . pentru păşunatul unui număr de . .. .. .. . animale din specia . .. .. .. .. .. .. .. .. .., situată în blocul fizic . .. .. .. .. .. tarlaua . .. .. ., în suprafaţă de . .. .. .. .. .. .. ha, (identificată) aşa cum rezultă din datele cadastrale . .. .. .. .. .. .. .. .. .. .. .. .. .. .. .. .. .. şi din schiţa anexată care face parte din prezentul contract.</w:t>
      </w:r>
      <w:r w:rsidRPr="00AC290F">
        <w:rPr>
          <w:rStyle w:val="apple-converted-space"/>
          <w:rFonts w:ascii="Palatino Linotype" w:hAnsi="Palatino Linotype" w:cs="Calibri"/>
          <w:color w:val="333333"/>
        </w:rPr>
        <w:t> </w:t>
      </w:r>
      <w:r w:rsidRPr="00AC290F">
        <w:rPr>
          <w:rFonts w:ascii="Palatino Linotype" w:hAnsi="Palatino Linotype" w:cs="Calibri"/>
          <w:color w:val="333333"/>
        </w:rPr>
        <w:br/>
      </w:r>
      <w:r w:rsidRPr="00AC290F">
        <w:rPr>
          <w:rFonts w:ascii="Palatino Linotype" w:hAnsi="Palatino Linotype" w:cs="Calibri"/>
          <w:b/>
          <w:bCs/>
          <w:color w:val="222222"/>
        </w:rPr>
        <w:t>2.</w:t>
      </w:r>
      <w:r w:rsidRPr="00AC290F">
        <w:rPr>
          <w:rStyle w:val="apple-converted-space"/>
          <w:rFonts w:ascii="Palatino Linotype" w:hAnsi="Palatino Linotype" w:cs="Calibri"/>
          <w:color w:val="333333"/>
        </w:rPr>
        <w:t> </w:t>
      </w:r>
      <w:r w:rsidRPr="00AC290F">
        <w:rPr>
          <w:rFonts w:ascii="Palatino Linotype" w:hAnsi="Palatino Linotype" w:cs="Calibri"/>
          <w:color w:val="444444"/>
        </w:rPr>
        <w:t>Predarea-primirea obiectului concesiunii se efectuează pe bază de proces-verbal în termen de 5 zile de la data semnării contractului, proces-verbal care devine anexă la contract.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lastRenderedPageBreak/>
        <w:t>3.</w:t>
      </w:r>
      <w:r w:rsidRPr="00AC290F">
        <w:rPr>
          <w:rStyle w:val="apple-converted-space"/>
          <w:rFonts w:ascii="Palatino Linotype" w:hAnsi="Palatino Linotype" w:cs="Calibri"/>
          <w:color w:val="333333"/>
        </w:rPr>
        <w:t> </w:t>
      </w:r>
      <w:r w:rsidRPr="00AC290F">
        <w:rPr>
          <w:rFonts w:ascii="Palatino Linotype" w:hAnsi="Palatino Linotype" w:cs="Calibri"/>
          <w:color w:val="444444"/>
        </w:rPr>
        <w:t>Categoriile de bunuri ce vor fi utilizate de concesionar în derularea concesiunii sunt următoarele: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a)</w:t>
      </w:r>
      <w:r w:rsidRPr="00AC290F">
        <w:rPr>
          <w:rStyle w:val="apple-converted-space"/>
          <w:rFonts w:ascii="Palatino Linotype" w:hAnsi="Palatino Linotype" w:cs="Calibri"/>
          <w:color w:val="333333"/>
        </w:rPr>
        <w:t> </w:t>
      </w:r>
      <w:r w:rsidRPr="00AC290F">
        <w:rPr>
          <w:rFonts w:ascii="Palatino Linotype" w:hAnsi="Palatino Linotype" w:cs="Calibri"/>
          <w:color w:val="444444"/>
        </w:rPr>
        <w:t>bunuri de retur care revin de plin drept, gratuit şi libere de orice sarcini concedentului la expirarea contractului:. .. .. .. .. .. .. .. .. .. .. .. .. .. .. .. .. .. .. .. .. .. .. .. .. .. .. .. .. .. ..;</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b)</w:t>
      </w:r>
      <w:r w:rsidRPr="00AC290F">
        <w:rPr>
          <w:rStyle w:val="apple-converted-space"/>
          <w:rFonts w:ascii="Palatino Linotype" w:hAnsi="Palatino Linotype" w:cs="Calibri"/>
          <w:color w:val="333333"/>
        </w:rPr>
        <w:t> </w:t>
      </w:r>
      <w:r w:rsidRPr="00AC290F">
        <w:rPr>
          <w:rFonts w:ascii="Palatino Linotype" w:hAnsi="Palatino Linotype" w:cs="Calibri"/>
          <w:color w:val="444444"/>
        </w:rPr>
        <w:t>bunuri de preluare care la expirarea contractului pot reveni concesionarului în măsura în care acesta din urmă îşi manifestă intenţia de a le prelua în schimbul plăţii unei compensaţii egale cu valoarea contabilă actualizată, conform caietului de sarcini: . .. .. .. .. .. .. .. .. .. .. .. .. .. .. .. ..;</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c)</w:t>
      </w:r>
      <w:r w:rsidRPr="00AC290F">
        <w:rPr>
          <w:rStyle w:val="apple-converted-space"/>
          <w:rFonts w:ascii="Palatino Linotype" w:hAnsi="Palatino Linotype" w:cs="Calibri"/>
          <w:color w:val="333333"/>
        </w:rPr>
        <w:t> </w:t>
      </w:r>
      <w:r w:rsidRPr="00AC290F">
        <w:rPr>
          <w:rFonts w:ascii="Palatino Linotype" w:hAnsi="Palatino Linotype" w:cs="Calibri"/>
          <w:color w:val="444444"/>
        </w:rPr>
        <w:t>bunuri proprii care la expirarea contractului de concesiune rămân în proprietatea concesionarului: ........</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4.</w:t>
      </w:r>
      <w:r w:rsidRPr="00AC290F">
        <w:rPr>
          <w:rStyle w:val="apple-converted-space"/>
          <w:rFonts w:ascii="Palatino Linotype" w:hAnsi="Palatino Linotype" w:cs="Calibri"/>
          <w:color w:val="333333"/>
        </w:rPr>
        <w:t> </w:t>
      </w:r>
      <w:r w:rsidRPr="00AC290F">
        <w:rPr>
          <w:rFonts w:ascii="Palatino Linotype" w:hAnsi="Palatino Linotype" w:cs="Calibri"/>
          <w:color w:val="444444"/>
        </w:rPr>
        <w:t>La încetarea contractului de concesiune din orice cauză, bunurile prevăzute la pct. 3. lit. a) se vor repartiza potrivit destinaţiilor arătate la acest punct, concesionarul fiind obligat să restituie, în deplină proprietate, liber de orice sarcină, bunul concesionat.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5.</w:t>
      </w:r>
      <w:r w:rsidRPr="00AC290F">
        <w:rPr>
          <w:rStyle w:val="apple-converted-space"/>
          <w:rFonts w:ascii="Palatino Linotype" w:hAnsi="Palatino Linotype" w:cs="Calibri"/>
          <w:color w:val="333333"/>
        </w:rPr>
        <w:t> </w:t>
      </w:r>
      <w:r w:rsidRPr="00AC290F">
        <w:rPr>
          <w:rFonts w:ascii="Palatino Linotype" w:hAnsi="Palatino Linotype" w:cs="Calibri"/>
          <w:color w:val="444444"/>
        </w:rPr>
        <w:t>Obiectivele concedentului sunt: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a)</w:t>
      </w:r>
      <w:r w:rsidRPr="00AC290F">
        <w:rPr>
          <w:rStyle w:val="apple-converted-space"/>
          <w:rFonts w:ascii="Palatino Linotype" w:hAnsi="Palatino Linotype" w:cs="Calibri"/>
          <w:color w:val="333333"/>
        </w:rPr>
        <w:t> </w:t>
      </w:r>
      <w:r w:rsidRPr="00AC290F">
        <w:rPr>
          <w:rFonts w:ascii="Palatino Linotype" w:hAnsi="Palatino Linotype" w:cs="Calibri"/>
          <w:color w:val="444444"/>
        </w:rPr>
        <w:t>menţinerea suprafeţei de pajişte;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b)</w:t>
      </w:r>
      <w:r w:rsidRPr="00AC290F">
        <w:rPr>
          <w:rStyle w:val="apple-converted-space"/>
          <w:rFonts w:ascii="Palatino Linotype" w:hAnsi="Palatino Linotype" w:cs="Calibri"/>
          <w:color w:val="333333"/>
        </w:rPr>
        <w:t> </w:t>
      </w:r>
      <w:r w:rsidRPr="00AC290F">
        <w:rPr>
          <w:rFonts w:ascii="Palatino Linotype" w:hAnsi="Palatino Linotype" w:cs="Calibri"/>
          <w:color w:val="444444"/>
        </w:rPr>
        <w:t>realizarea păşunatului raţional pe grupe de animale şi pe tarlale, cu scopul menţinerii calităţii covorului vegetal;</w:t>
      </w:r>
    </w:p>
    <w:p w:rsidR="00AC290F" w:rsidRDefault="00AC290F" w:rsidP="00AC290F">
      <w:pPr>
        <w:pStyle w:val="al"/>
        <w:shd w:val="clear" w:color="auto" w:fill="FFFFFF"/>
        <w:spacing w:before="0" w:beforeAutospacing="0" w:after="150" w:afterAutospacing="0"/>
        <w:rPr>
          <w:rFonts w:ascii="Palatino Linotype" w:hAnsi="Palatino Linotype" w:cs="Calibri"/>
          <w:color w:val="444444"/>
        </w:rPr>
      </w:pPr>
      <w:r w:rsidRPr="00AC290F">
        <w:rPr>
          <w:rFonts w:ascii="Palatino Linotype" w:hAnsi="Palatino Linotype" w:cs="Calibri"/>
          <w:b/>
          <w:bCs/>
          <w:color w:val="222222"/>
        </w:rPr>
        <w:t>c)</w:t>
      </w:r>
      <w:r w:rsidRPr="00AC290F">
        <w:rPr>
          <w:rStyle w:val="apple-converted-space"/>
          <w:rFonts w:ascii="Palatino Linotype" w:hAnsi="Palatino Linotype" w:cs="Calibri"/>
          <w:color w:val="333333"/>
        </w:rPr>
        <w:t> </w:t>
      </w:r>
      <w:r w:rsidRPr="00AC290F">
        <w:rPr>
          <w:rFonts w:ascii="Palatino Linotype" w:hAnsi="Palatino Linotype" w:cs="Calibri"/>
          <w:color w:val="444444"/>
        </w:rPr>
        <w:t>creşterea producţiei de masă verde pe hectar de pajişte.</w:t>
      </w:r>
    </w:p>
    <w:p w:rsidR="00AC290F" w:rsidRPr="00AC290F" w:rsidRDefault="00AC290F" w:rsidP="00AC290F">
      <w:pPr>
        <w:pStyle w:val="NoSpacing"/>
      </w:pP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III.</w:t>
      </w:r>
      <w:r w:rsidRPr="00AC290F">
        <w:rPr>
          <w:rStyle w:val="apple-converted-space"/>
          <w:rFonts w:ascii="Palatino Linotype" w:hAnsi="Palatino Linotype" w:cs="Calibri"/>
          <w:color w:val="333333"/>
        </w:rPr>
        <w:t> </w:t>
      </w:r>
      <w:r w:rsidRPr="00AC290F">
        <w:rPr>
          <w:rFonts w:ascii="Palatino Linotype" w:hAnsi="Palatino Linotype" w:cs="Calibri"/>
          <w:color w:val="333333"/>
        </w:rPr>
        <w:t>Durata contractului</w:t>
      </w:r>
      <w:r w:rsidRPr="00AC290F">
        <w:rPr>
          <w:rStyle w:val="apple-converted-space"/>
          <w:rFonts w:ascii="Palatino Linotype" w:hAnsi="Palatino Linotype" w:cs="Calibri"/>
          <w:color w:val="333333"/>
        </w:rPr>
        <w:t> </w:t>
      </w:r>
      <w:r w:rsidRPr="00AC290F">
        <w:rPr>
          <w:rFonts w:ascii="Palatino Linotype" w:hAnsi="Palatino Linotype" w:cs="Calibri"/>
          <w:color w:val="333333"/>
        </w:rPr>
        <w:br/>
      </w:r>
      <w:hyperlink r:id="rId13" w:tgtFrame="_blank" w:history="1">
        <w:r w:rsidRPr="00AC290F">
          <w:rPr>
            <w:rStyle w:val="Hyperlink"/>
            <w:rFonts w:ascii="Palatino Linotype" w:hAnsi="Palatino Linotype" w:cs="Calibri"/>
            <w:color w:val="339966"/>
          </w:rPr>
          <w:t>Modificări</w:t>
        </w:r>
      </w:hyperlink>
      <w:r w:rsidRPr="00AC290F">
        <w:rPr>
          <w:rStyle w:val="apple-converted-space"/>
          <w:rFonts w:ascii="Palatino Linotype" w:hAnsi="Palatino Linotype" w:cs="Calibri"/>
          <w:color w:val="339966"/>
        </w:rPr>
        <w:t> </w:t>
      </w:r>
      <w:r w:rsidRPr="00AC290F">
        <w:rPr>
          <w:rStyle w:val="cmg"/>
          <w:rFonts w:ascii="Palatino Linotype" w:hAnsi="Palatino Linotype" w:cs="Calibri"/>
          <w:color w:val="339966"/>
        </w:rPr>
        <w:t>(1)</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1.</w:t>
      </w:r>
      <w:r w:rsidRPr="00AC290F">
        <w:rPr>
          <w:rStyle w:val="apple-converted-space"/>
          <w:rFonts w:ascii="Palatino Linotype" w:hAnsi="Palatino Linotype" w:cs="Calibri"/>
          <w:color w:val="333333"/>
        </w:rPr>
        <w:t> </w:t>
      </w:r>
      <w:r w:rsidRPr="00AC290F">
        <w:rPr>
          <w:rFonts w:ascii="Palatino Linotype" w:hAnsi="Palatino Linotype" w:cs="Calibri"/>
          <w:color w:val="444444"/>
        </w:rPr>
        <w:t>Durata concesiunii este de . .. .. .. .. .. .. .. .. ani începând cu data semnării prezentului contract, dar fără să depăşească 5 ani, cu respectarea perioadei de păşunat, respectiv . .. .. .. .. .. .. .. .. .. .. .. a fiecărui an.</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2.</w:t>
      </w:r>
      <w:r w:rsidRPr="00AC290F">
        <w:rPr>
          <w:rStyle w:val="apple-converted-space"/>
          <w:rFonts w:ascii="Palatino Linotype" w:hAnsi="Palatino Linotype" w:cs="Calibri"/>
          <w:color w:val="333333"/>
        </w:rPr>
        <w:t> </w:t>
      </w:r>
      <w:r w:rsidRPr="00AC290F">
        <w:rPr>
          <w:rFonts w:ascii="Palatino Linotype" w:hAnsi="Palatino Linotype" w:cs="Calibri"/>
          <w:color w:val="444444"/>
        </w:rPr>
        <w:t>Contractul de concesiune poate fi prelungit pentru o perioadă egală cu cel mult jumătate din durata sa iniţială, cu condiţia ca prin prelungire să nu se depăşească termenul maxim de 5 ani prevăzut de Ordonanţa de urgenţă a Guvernului</w:t>
      </w:r>
      <w:r w:rsidRPr="00AC290F">
        <w:rPr>
          <w:rStyle w:val="apple-converted-space"/>
          <w:rFonts w:ascii="Palatino Linotype" w:hAnsi="Palatino Linotype" w:cs="Calibri"/>
          <w:color w:val="444444"/>
        </w:rPr>
        <w:t> </w:t>
      </w:r>
      <w:hyperlink r:id="rId14" w:tgtFrame="_blank" w:history="1">
        <w:r w:rsidRPr="00AC290F">
          <w:rPr>
            <w:rStyle w:val="Hyperlink"/>
            <w:rFonts w:ascii="Palatino Linotype" w:hAnsi="Palatino Linotype" w:cs="Calibri"/>
            <w:color w:val="1A86B6"/>
          </w:rPr>
          <w:t>nr. 34/2013</w:t>
        </w:r>
      </w:hyperlink>
      <w:r w:rsidRPr="00AC290F">
        <w:rPr>
          <w:rStyle w:val="apple-converted-space"/>
          <w:rFonts w:ascii="Palatino Linotype" w:hAnsi="Palatino Linotype" w:cs="Calibri"/>
          <w:color w:val="444444"/>
        </w:rPr>
        <w:t> </w:t>
      </w:r>
      <w:r w:rsidRPr="00AC290F">
        <w:rPr>
          <w:rFonts w:ascii="Palatino Linotype" w:hAnsi="Palatino Linotype" w:cs="Calibri"/>
          <w:color w:val="444444"/>
        </w:rPr>
        <w:t>privind organizarea, administrarea şi exploatarea pajiştilor permanente şi pentru modificarea şi completarea Legii fondului funciar</w:t>
      </w:r>
      <w:r w:rsidRPr="00AC290F">
        <w:rPr>
          <w:rStyle w:val="apple-converted-space"/>
          <w:rFonts w:ascii="Palatino Linotype" w:hAnsi="Palatino Linotype" w:cs="Calibri"/>
          <w:color w:val="444444"/>
        </w:rPr>
        <w:t> </w:t>
      </w:r>
      <w:hyperlink r:id="rId15" w:tgtFrame="_blank" w:history="1">
        <w:r w:rsidRPr="00AC290F">
          <w:rPr>
            <w:rStyle w:val="Hyperlink"/>
            <w:rFonts w:ascii="Palatino Linotype" w:hAnsi="Palatino Linotype" w:cs="Calibri"/>
            <w:color w:val="1A86B6"/>
          </w:rPr>
          <w:t>nr. 18/1991</w:t>
        </w:r>
      </w:hyperlink>
      <w:r w:rsidRPr="00AC290F">
        <w:rPr>
          <w:rFonts w:ascii="Palatino Linotype" w:hAnsi="Palatino Linotype" w:cs="Calibri"/>
          <w:color w:val="444444"/>
        </w:rPr>
        <w: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IV.</w:t>
      </w:r>
      <w:r w:rsidRPr="00AC290F">
        <w:rPr>
          <w:rStyle w:val="apple-converted-space"/>
          <w:rFonts w:ascii="Palatino Linotype" w:hAnsi="Palatino Linotype" w:cs="Calibri"/>
          <w:color w:val="333333"/>
        </w:rPr>
        <w:t> </w:t>
      </w:r>
      <w:r w:rsidRPr="00AC290F">
        <w:rPr>
          <w:rFonts w:ascii="Palatino Linotype" w:hAnsi="Palatino Linotype" w:cs="Calibri"/>
          <w:color w:val="444444"/>
        </w:rPr>
        <w:t>Preţul concesiunii (redevenţa)</w:t>
      </w:r>
    </w:p>
    <w:p w:rsidR="00AC290F" w:rsidRDefault="00AC290F" w:rsidP="00AC290F">
      <w:pPr>
        <w:pStyle w:val="al"/>
        <w:numPr>
          <w:ilvl w:val="0"/>
          <w:numId w:val="5"/>
        </w:numPr>
        <w:shd w:val="clear" w:color="auto" w:fill="FFFFFF"/>
        <w:spacing w:before="0" w:beforeAutospacing="0" w:after="150" w:afterAutospacing="0"/>
        <w:jc w:val="both"/>
        <w:rPr>
          <w:rStyle w:val="apple-converted-space"/>
          <w:rFonts w:ascii="Palatino Linotype" w:hAnsi="Palatino Linotype" w:cs="Calibri"/>
          <w:color w:val="333333"/>
        </w:rPr>
      </w:pPr>
      <w:r w:rsidRPr="00AC290F">
        <w:rPr>
          <w:rFonts w:ascii="Palatino Linotype" w:hAnsi="Palatino Linotype" w:cs="Calibri"/>
          <w:color w:val="333333"/>
        </w:rPr>
        <w:t>Preţul concesiunii este de . .. .. . lei/ha/an, fără a depăşi 50% din valoarea masei verzi pe hectar calculată în funcţie de preţul mediu stabilit de consiliul judeţean, conform prevederilor art. 62</w:t>
      </w:r>
      <w:r w:rsidRPr="00AC290F">
        <w:rPr>
          <w:rStyle w:val="apple-converted-space"/>
          <w:rFonts w:ascii="Palatino Linotype" w:hAnsi="Palatino Linotype" w:cs="Calibri"/>
          <w:color w:val="333333"/>
        </w:rPr>
        <w:t> </w:t>
      </w:r>
      <w:hyperlink r:id="rId16" w:anchor="p-59487535" w:tgtFrame="_blank" w:history="1">
        <w:r w:rsidRPr="00AC290F">
          <w:rPr>
            <w:rStyle w:val="Hyperlink"/>
            <w:rFonts w:ascii="Palatino Linotype" w:hAnsi="Palatino Linotype" w:cs="Calibri"/>
            <w:color w:val="1A86B6"/>
          </w:rPr>
          <w:t>alin. (2</w:t>
        </w:r>
        <w:r w:rsidRPr="00AC290F">
          <w:rPr>
            <w:rStyle w:val="Hyperlink"/>
            <w:rFonts w:ascii="Palatino Linotype" w:hAnsi="Palatino Linotype" w:cs="Calibri"/>
            <w:color w:val="1A86B6"/>
            <w:vertAlign w:val="superscript"/>
          </w:rPr>
          <w:t>2</w:t>
        </w:r>
        <w:r w:rsidRPr="00AC290F">
          <w:rPr>
            <w:rStyle w:val="Hyperlink"/>
            <w:rFonts w:ascii="Palatino Linotype" w:hAnsi="Palatino Linotype" w:cs="Calibri"/>
            <w:color w:val="1A86B6"/>
          </w:rPr>
          <w:t>)</w:t>
        </w:r>
      </w:hyperlink>
      <w:r w:rsidRPr="00AC290F">
        <w:rPr>
          <w:rStyle w:val="apple-converted-space"/>
          <w:rFonts w:ascii="Palatino Linotype" w:hAnsi="Palatino Linotype" w:cs="Calibri"/>
          <w:color w:val="333333"/>
        </w:rPr>
        <w:t> </w:t>
      </w:r>
      <w:r w:rsidRPr="00AC290F">
        <w:rPr>
          <w:rFonts w:ascii="Palatino Linotype" w:hAnsi="Palatino Linotype" w:cs="Calibri"/>
          <w:color w:val="333333"/>
        </w:rPr>
        <w:t>din Legea nr. 571/2003 privind Codul fiscal, cu modificările şi completările ulterioare, redevenţa totală anuală (nr. ha x preţ pe ha) fiind în valoare de . .. .. . lei.</w:t>
      </w:r>
      <w:r w:rsidRPr="00AC290F">
        <w:rPr>
          <w:rStyle w:val="apple-converted-space"/>
          <w:rFonts w:ascii="Palatino Linotype" w:hAnsi="Palatino Linotype" w:cs="Calibri"/>
          <w:color w:val="333333"/>
        </w:rPr>
        <w:t> </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2.</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Suma totală prevăzută la pct. 1 va fi plătită prin ordin de plată în contul comunei/oraşului/municipiului . .. .. .. .. .. .. .. .. .. .. .. .. .. ., deschis la Trezoreria . .. .. .. .. .. .. .. .. .. .. .. .. .. .. .. .. ., sau în numerar la casieria unităţii administrativ-teritoriale.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lastRenderedPageBreak/>
        <w:t>3.</w:t>
      </w:r>
      <w:r w:rsidRPr="00AC290F">
        <w:rPr>
          <w:rStyle w:val="apple-converted-space"/>
          <w:rFonts w:ascii="Palatino Linotype" w:hAnsi="Palatino Linotype" w:cs="Calibri"/>
          <w:color w:val="333333"/>
        </w:rPr>
        <w:t> </w:t>
      </w:r>
      <w:r w:rsidRPr="00AC290F">
        <w:rPr>
          <w:rFonts w:ascii="Palatino Linotype" w:hAnsi="Palatino Linotype" w:cs="Calibri"/>
          <w:color w:val="444444"/>
        </w:rPr>
        <w:t>Plata redevenţei se face în două tranşe: 30% până la data de . .. .. .. .. .. .. şi 70% până la data de . .. .. .. .. .. .. .. ..</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4.</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Întârzierea la plată a redevenţei se penalizează cu 0,1% din cuantumul redevenţei datorate pentru fiecare zi de întârziere, cuantum ce nu se va modifica pe parcursul derulării contractului.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5.</w:t>
      </w:r>
      <w:r w:rsidRPr="00AC290F">
        <w:rPr>
          <w:rStyle w:val="apple-converted-space"/>
          <w:rFonts w:ascii="Palatino Linotype" w:hAnsi="Palatino Linotype" w:cs="Calibri"/>
          <w:color w:val="333333"/>
        </w:rPr>
        <w:t> </w:t>
      </w:r>
      <w:r w:rsidRPr="00AC290F">
        <w:rPr>
          <w:rFonts w:ascii="Palatino Linotype" w:hAnsi="Palatino Linotype" w:cs="Calibri"/>
          <w:color w:val="444444"/>
        </w:rPr>
        <w:t>Neplata redevenţei până la încheierea anului calendaristic conduce la rezilierea contractului.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V.</w:t>
      </w:r>
      <w:r w:rsidRPr="00AC290F">
        <w:rPr>
          <w:rStyle w:val="apple-converted-space"/>
          <w:rFonts w:ascii="Palatino Linotype" w:hAnsi="Palatino Linotype" w:cs="Calibri"/>
          <w:color w:val="333333"/>
        </w:rPr>
        <w:t> </w:t>
      </w:r>
      <w:r w:rsidRPr="00AC290F">
        <w:rPr>
          <w:rFonts w:ascii="Palatino Linotype" w:hAnsi="Palatino Linotype" w:cs="Calibri"/>
          <w:color w:val="444444"/>
        </w:rPr>
        <w:t>Drepturile şi obligaţiile părţilor</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1.</w:t>
      </w:r>
      <w:r w:rsidRPr="00AC290F">
        <w:rPr>
          <w:rStyle w:val="apple-converted-space"/>
          <w:rFonts w:ascii="Palatino Linotype" w:hAnsi="Palatino Linotype" w:cs="Calibri"/>
          <w:color w:val="333333"/>
        </w:rPr>
        <w:t> </w:t>
      </w:r>
      <w:r w:rsidRPr="00AC290F">
        <w:rPr>
          <w:rFonts w:ascii="Palatino Linotype" w:hAnsi="Palatino Linotype" w:cs="Calibri"/>
          <w:color w:val="444444"/>
        </w:rPr>
        <w:t>Drepturile concesionarului: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exploateze în mod direct, pe riscul şi pe răspunderea sa, pajiştile care fac obiectul contractului de concesiune.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2.</w:t>
      </w:r>
      <w:r w:rsidRPr="00AC290F">
        <w:rPr>
          <w:rStyle w:val="apple-converted-space"/>
          <w:rFonts w:ascii="Palatino Linotype" w:hAnsi="Palatino Linotype" w:cs="Calibri"/>
          <w:color w:val="333333"/>
        </w:rPr>
        <w:t> </w:t>
      </w:r>
      <w:r w:rsidRPr="00AC290F">
        <w:rPr>
          <w:rFonts w:ascii="Palatino Linotype" w:hAnsi="Palatino Linotype" w:cs="Calibri"/>
          <w:color w:val="444444"/>
        </w:rPr>
        <w:t>Drepturile concedentului: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a)</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inspecteze suprafeţele de pajişti concesionate, verificând respectarea obligaţiilor asumate de concesionar. Verificarea se va efectua numai cu notificarea prealabilă a concesionarului şi în următoarele condiţii: . .. .. .. .. .. .. .. .. .. .. .. .. .. .. .. .. .. .. .. .. .. .. .. .. .. .. .. .. .. .. .. .. .. .. .. .. .. .. .. .. .. .. .. .. .. .. .. .. .;</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b)</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predea pajiştea concesionarului, indicându-i limitele, precum şi inventarul existent pe bază de proces-verbal;</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c)</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solicite utilizatorului situaţia lucrărilor realizate cu valoarea exactă a acestora şi devizul aferent, conform legislaţiei în vigoare;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d)</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îşi dea acordul de principiu pentru lucrările ce urmează a fi executate de concesionar pe pajişte;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e)</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participe la recepţionarea lucrărilor executate de către concesionar pe pajişte şi să confirme prin semnătură executarea acestora.</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3.</w:t>
      </w:r>
      <w:r w:rsidRPr="00AC290F">
        <w:rPr>
          <w:rStyle w:val="apple-converted-space"/>
          <w:rFonts w:ascii="Palatino Linotype" w:hAnsi="Palatino Linotype" w:cs="Calibri"/>
          <w:color w:val="333333"/>
        </w:rPr>
        <w:t> </w:t>
      </w:r>
      <w:r w:rsidRPr="00AC290F">
        <w:rPr>
          <w:rFonts w:ascii="Palatino Linotype" w:hAnsi="Palatino Linotype" w:cs="Calibri"/>
          <w:color w:val="444444"/>
        </w:rPr>
        <w:t>Obligaţiile concesionarului: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a)</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asigure exploatarea eficace în regim de continuitate şi de permanenţă a pajiştilor ce fac obiectul prezentului contract;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b)</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nu subconcesioneze bunurile care fac obiectul prezentului contract, cu excepţia situaţiilor care se încadrează în prevederile</w:t>
      </w:r>
      <w:r w:rsidRPr="00AC290F">
        <w:rPr>
          <w:rStyle w:val="apple-converted-space"/>
          <w:rFonts w:ascii="Palatino Linotype" w:hAnsi="Palatino Linotype" w:cs="Calibri"/>
          <w:color w:val="444444"/>
        </w:rPr>
        <w:t> </w:t>
      </w:r>
      <w:hyperlink r:id="rId17" w:anchor="p-29422508" w:tgtFrame="_blank" w:history="1">
        <w:r w:rsidRPr="00AC290F">
          <w:rPr>
            <w:rStyle w:val="Hyperlink"/>
            <w:rFonts w:ascii="Palatino Linotype" w:hAnsi="Palatino Linotype" w:cs="Calibri"/>
            <w:color w:val="1A86B6"/>
          </w:rPr>
          <w:t>art. 59</w:t>
        </w:r>
      </w:hyperlink>
      <w:r w:rsidRPr="00AC290F">
        <w:rPr>
          <w:rStyle w:val="apple-converted-space"/>
          <w:rFonts w:ascii="Palatino Linotype" w:hAnsi="Palatino Linotype" w:cs="Calibri"/>
          <w:color w:val="444444"/>
        </w:rPr>
        <w:t> </w:t>
      </w:r>
      <w:r w:rsidRPr="00AC290F">
        <w:rPr>
          <w:rFonts w:ascii="Palatino Linotype" w:hAnsi="Palatino Linotype" w:cs="Calibri"/>
          <w:color w:val="444444"/>
        </w:rPr>
        <w:t>din Ordonanţa de urgenţă a Guvernului nr. 54/2006, aprobată cu modificări prin Legea</w:t>
      </w:r>
      <w:r w:rsidRPr="00AC290F">
        <w:rPr>
          <w:rStyle w:val="apple-converted-space"/>
          <w:rFonts w:ascii="Palatino Linotype" w:hAnsi="Palatino Linotype" w:cs="Calibri"/>
          <w:color w:val="444444"/>
        </w:rPr>
        <w:t> </w:t>
      </w:r>
      <w:hyperlink r:id="rId18" w:tgtFrame="_blank" w:history="1">
        <w:r w:rsidRPr="00AC290F">
          <w:rPr>
            <w:rStyle w:val="Hyperlink"/>
            <w:rFonts w:ascii="Palatino Linotype" w:hAnsi="Palatino Linotype" w:cs="Calibri"/>
            <w:color w:val="1A86B6"/>
          </w:rPr>
          <w:t>nr. 22/2007</w:t>
        </w:r>
      </w:hyperlink>
      <w:r w:rsidRPr="00AC290F">
        <w:rPr>
          <w:rFonts w:ascii="Palatino Linotype" w:hAnsi="Palatino Linotype" w:cs="Calibri"/>
          <w:color w:val="444444"/>
        </w:rPr>
        <w: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c)</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plătească redevenţa la termenul stabilit;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d)</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respecte cel puţin încărcătura minimă de 0,3 UVM/ha în toate zilele perioadei de păşunat;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e)</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comunice în scris primăriei, în termen de 5 zile de la vânzarea animalelor sau a unora dintre acestea, în vederea verificării respectării încărcăturii minime de 0,3 UVM/ha în toate zilele perioadei de păşunat;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lastRenderedPageBreak/>
        <w:t>f)</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păşuneze animalele exclusiv pe terenul concesionat;</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g)</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practice un păşunat raţional pe grupe de animale şi pe tarlale;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h)</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introducă animalele la păşunat numai în perioada de păşunat stabilită;</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i)</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nu introducă animalele la păşunat în cazul excesului de umiditate a pajiştii;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j)</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realizeze pe cheltuiala sa lucrări de eliminare a vegetaţiei nefolositoare şi a excesului de apă, de fertilizare, anual;</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k)</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respecte bunele condiţii agricole şi de mediu, în conformitate cu prevederile legale în vigoare;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l)</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restituie concedentului, în deplină proprietate, bunurile de retur, în mod gratuit şi libere de orice sarcini, la încetarea contractului de concesiune prin ajungere la termen;</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m)</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restituie concedentului suprafaţa de pajişte ce face obiectul prezentului contract în condiţii cel puţin egale cu cele de la momentul încheierii contractului;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n)</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plătească 30% din prima de asigurare.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4.</w:t>
      </w:r>
      <w:r w:rsidRPr="00AC290F">
        <w:rPr>
          <w:rStyle w:val="apple-converted-space"/>
          <w:rFonts w:ascii="Palatino Linotype" w:hAnsi="Palatino Linotype" w:cs="Calibri"/>
          <w:color w:val="333333"/>
        </w:rPr>
        <w:t> </w:t>
      </w:r>
      <w:r w:rsidRPr="00AC290F">
        <w:rPr>
          <w:rFonts w:ascii="Palatino Linotype" w:hAnsi="Palatino Linotype" w:cs="Calibri"/>
          <w:color w:val="444444"/>
        </w:rPr>
        <w:t>Obligaţiile concedentului: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a)</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nu îl tulbure pe concesionar în exerciţiul drepturilor rezultate din prezentul contract de concesiune;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b)</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nu modifice în mod unilateral contractul de concesiune, în afară de cazurile prevăzute expres de lege;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c)</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notifice concesionarului apariţia oricăror împrejurări de natură să aducă atingere drepturilor concesionarului;</w:t>
      </w:r>
    </w:p>
    <w:p w:rsidR="00AC290F" w:rsidRDefault="00AC290F" w:rsidP="00AC290F">
      <w:pPr>
        <w:pStyle w:val="al"/>
        <w:shd w:val="clear" w:color="auto" w:fill="FFFFFF"/>
        <w:spacing w:before="0" w:beforeAutospacing="0" w:after="150" w:afterAutospacing="0"/>
        <w:jc w:val="both"/>
        <w:rPr>
          <w:rFonts w:ascii="Palatino Linotype" w:hAnsi="Palatino Linotype" w:cs="Calibri"/>
          <w:color w:val="444444"/>
        </w:rPr>
      </w:pPr>
      <w:r w:rsidRPr="00AC290F">
        <w:rPr>
          <w:rFonts w:ascii="Palatino Linotype" w:hAnsi="Palatino Linotype" w:cs="Calibri"/>
          <w:b/>
          <w:bCs/>
          <w:color w:val="222222"/>
        </w:rPr>
        <w:t>d)</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să constate şi să comunice concesionarului orice atenţionare referitoare la nerespectarea clauzelor prezentului contract.</w:t>
      </w:r>
    </w:p>
    <w:p w:rsidR="00AC290F" w:rsidRPr="00AC290F" w:rsidRDefault="00AC290F" w:rsidP="00AC290F">
      <w:pPr>
        <w:pStyle w:val="NoSpacing"/>
        <w:jc w:val="both"/>
      </w:pP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VI.</w:t>
      </w:r>
      <w:r w:rsidRPr="00AC290F">
        <w:rPr>
          <w:rStyle w:val="apple-converted-space"/>
          <w:rFonts w:ascii="Palatino Linotype" w:hAnsi="Palatino Linotype" w:cs="Calibri"/>
          <w:color w:val="333333"/>
        </w:rPr>
        <w:t> </w:t>
      </w:r>
      <w:r w:rsidRPr="00AC290F">
        <w:rPr>
          <w:rFonts w:ascii="Palatino Linotype" w:hAnsi="Palatino Linotype" w:cs="Calibri"/>
          <w:color w:val="444444"/>
        </w:rPr>
        <w:t>Clauze contractuale referitoare la împărţirea responsabilităţilor de mediu între părţi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color w:val="444444"/>
        </w:rPr>
        <w:t>Concedentul răspunde de: . .. .. .. .... .. .. .. .. .. .. .. .. .. .. .. .. .. .. .. .. .. .. .. .. .. .. .. .. .. .. .. .. .. .. .</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color w:val="444444"/>
        </w:rPr>
        <w:t>Concesionarul răspunde de: . .. .. .. .. .. .. .... .. .... .... .. .. .. .. .. .. .. .. .. .. .. .. .. .. .. .. .. .. .. .. .. . .</w:t>
      </w:r>
    </w:p>
    <w:p w:rsidR="00AC290F" w:rsidRPr="00AC290F" w:rsidRDefault="00AC290F" w:rsidP="00AC290F">
      <w:pPr>
        <w:pStyle w:val="NoSpacing"/>
        <w:jc w:val="both"/>
      </w:pP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VII.</w:t>
      </w:r>
      <w:r w:rsidRPr="00AC290F">
        <w:rPr>
          <w:rStyle w:val="apple-converted-space"/>
          <w:rFonts w:ascii="Palatino Linotype" w:hAnsi="Palatino Linotype" w:cs="Calibri"/>
          <w:color w:val="333333"/>
        </w:rPr>
        <w:t> </w:t>
      </w:r>
      <w:r w:rsidRPr="00AC290F">
        <w:rPr>
          <w:rFonts w:ascii="Palatino Linotype" w:hAnsi="Palatino Linotype" w:cs="Calibri"/>
          <w:color w:val="444444"/>
        </w:rPr>
        <w:t>Răspunderea contractuală</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1.</w:t>
      </w:r>
      <w:r w:rsidRPr="00AC290F">
        <w:rPr>
          <w:rStyle w:val="apple-converted-space"/>
          <w:rFonts w:ascii="Palatino Linotype" w:hAnsi="Palatino Linotype" w:cs="Calibri"/>
          <w:color w:val="333333"/>
        </w:rPr>
        <w:t> </w:t>
      </w:r>
      <w:r w:rsidRPr="00AC290F">
        <w:rPr>
          <w:rFonts w:ascii="Palatino Linotype" w:hAnsi="Palatino Linotype" w:cs="Calibri"/>
          <w:color w:val="444444"/>
        </w:rPr>
        <w:t>Nerespectarea de către părţile contractante a obligaţiilor prevăzute în prezentul contract de concesiune atrage răspunderea contractuală a părţii în culpă.</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2.</w:t>
      </w:r>
      <w:r w:rsidRPr="00AC290F">
        <w:rPr>
          <w:rStyle w:val="apple-converted-space"/>
          <w:rFonts w:ascii="Palatino Linotype" w:hAnsi="Palatino Linotype" w:cs="Calibri"/>
          <w:color w:val="333333"/>
        </w:rPr>
        <w:t> </w:t>
      </w:r>
      <w:r w:rsidRPr="00AC290F">
        <w:rPr>
          <w:rFonts w:ascii="Palatino Linotype" w:hAnsi="Palatino Linotype" w:cs="Calibri"/>
          <w:color w:val="444444"/>
        </w:rPr>
        <w:t>Pentru nerespectarea obligaţiilor prevăzute în prezentul contract părţile datorează penalităţi în limitele stabilite de legislaţia în vigoare. Dacă penalităţile nu acoperă paguba, se vor plăti daune.</w:t>
      </w:r>
    </w:p>
    <w:p w:rsidR="00AC290F" w:rsidRDefault="00AC290F" w:rsidP="00AC290F">
      <w:pPr>
        <w:pStyle w:val="al"/>
        <w:shd w:val="clear" w:color="auto" w:fill="FFFFFF"/>
        <w:spacing w:before="0" w:beforeAutospacing="0" w:after="150" w:afterAutospacing="0"/>
        <w:jc w:val="both"/>
        <w:rPr>
          <w:rFonts w:ascii="Palatino Linotype" w:hAnsi="Palatino Linotype" w:cs="Calibri"/>
          <w:color w:val="444444"/>
        </w:rPr>
      </w:pPr>
      <w:r w:rsidRPr="00AC290F">
        <w:rPr>
          <w:rFonts w:ascii="Palatino Linotype" w:hAnsi="Palatino Linotype" w:cs="Calibri"/>
          <w:b/>
          <w:bCs/>
          <w:color w:val="222222"/>
        </w:rPr>
        <w:t>3.</w:t>
      </w:r>
      <w:r w:rsidRPr="00AC290F">
        <w:rPr>
          <w:rStyle w:val="apple-converted-space"/>
          <w:rFonts w:ascii="Palatino Linotype" w:hAnsi="Palatino Linotype" w:cs="Calibri"/>
          <w:color w:val="333333"/>
        </w:rPr>
        <w:t> </w:t>
      </w:r>
      <w:r w:rsidRPr="00AC290F">
        <w:rPr>
          <w:rFonts w:ascii="Palatino Linotype" w:hAnsi="Palatino Linotype" w:cs="Calibri"/>
          <w:color w:val="444444"/>
        </w:rPr>
        <w:t>Forţa majoră exonerează părţile de răspundere.</w:t>
      </w:r>
    </w:p>
    <w:p w:rsidR="00AC290F" w:rsidRPr="00AC290F" w:rsidRDefault="00AC290F" w:rsidP="00AC290F">
      <w:pPr>
        <w:pStyle w:val="NoSpacing"/>
      </w:pP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lastRenderedPageBreak/>
        <w:t>VIII.</w:t>
      </w:r>
      <w:r w:rsidRPr="00AC290F">
        <w:rPr>
          <w:rStyle w:val="apple-converted-space"/>
          <w:rFonts w:ascii="Palatino Linotype" w:hAnsi="Palatino Linotype" w:cs="Calibri"/>
          <w:color w:val="333333"/>
        </w:rPr>
        <w:t> </w:t>
      </w:r>
      <w:r w:rsidRPr="00AC290F">
        <w:rPr>
          <w:rFonts w:ascii="Palatino Linotype" w:hAnsi="Palatino Linotype" w:cs="Calibri"/>
          <w:color w:val="444444"/>
        </w:rPr>
        <w:t>Litigii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1.</w:t>
      </w:r>
      <w:r w:rsidRPr="00AC290F">
        <w:rPr>
          <w:rStyle w:val="apple-converted-space"/>
          <w:rFonts w:ascii="Palatino Linotype" w:hAnsi="Palatino Linotype" w:cs="Calibri"/>
          <w:color w:val="333333"/>
        </w:rPr>
        <w:t> </w:t>
      </w:r>
      <w:r w:rsidRPr="00AC290F">
        <w:rPr>
          <w:rFonts w:ascii="Palatino Linotype" w:hAnsi="Palatino Linotype" w:cs="Calibri"/>
          <w:color w:val="444444"/>
        </w:rPr>
        <w:t>Litigiile de orice fel ce vor decurge din exercitarea prezentului contract vor fi soluţionate pe cale amiabilă. În cazul în care acest lucru este imposibil, vor fi rezolvate prin instanţele de judecată.</w:t>
      </w:r>
    </w:p>
    <w:p w:rsidR="00AC290F" w:rsidRDefault="00AC290F" w:rsidP="00AC290F">
      <w:pPr>
        <w:pStyle w:val="al"/>
        <w:shd w:val="clear" w:color="auto" w:fill="FFFFFF"/>
        <w:spacing w:before="0" w:beforeAutospacing="0" w:after="150" w:afterAutospacing="0"/>
        <w:jc w:val="both"/>
        <w:rPr>
          <w:rFonts w:ascii="Palatino Linotype" w:hAnsi="Palatino Linotype" w:cs="Calibri"/>
          <w:color w:val="444444"/>
        </w:rPr>
      </w:pPr>
      <w:r w:rsidRPr="00AC290F">
        <w:rPr>
          <w:rFonts w:ascii="Palatino Linotype" w:hAnsi="Palatino Linotype" w:cs="Calibri"/>
          <w:b/>
          <w:bCs/>
          <w:color w:val="222222"/>
        </w:rPr>
        <w:t>2.</w:t>
      </w:r>
      <w:r w:rsidRPr="00AC290F">
        <w:rPr>
          <w:rStyle w:val="apple-converted-space"/>
          <w:rFonts w:ascii="Palatino Linotype" w:hAnsi="Palatino Linotype" w:cs="Calibri"/>
          <w:color w:val="333333"/>
        </w:rPr>
        <w:t> </w:t>
      </w:r>
      <w:r w:rsidRPr="00AC290F">
        <w:rPr>
          <w:rFonts w:ascii="Palatino Linotype" w:hAnsi="Palatino Linotype" w:cs="Calibri"/>
          <w:color w:val="444444"/>
        </w:rPr>
        <w:t>Pe toată durata concesiunii, cele două părţi se vor supune legislaţiei în vigoare.</w:t>
      </w:r>
    </w:p>
    <w:p w:rsidR="00AC290F" w:rsidRPr="00AC290F" w:rsidRDefault="00AC290F" w:rsidP="00AC290F">
      <w:pPr>
        <w:pStyle w:val="NoSpacing"/>
      </w:pP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IX.</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Încetarea contractului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color w:val="444444"/>
        </w:rPr>
        <w:t>Prezentul contract de concesiune încetează în următoarele situaţii:</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a)</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 cazul imposibilităţii obiective a concesionarului de a-l exploata prin neasigurarea încărcăturii minime de animale;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b)</w:t>
      </w:r>
      <w:r w:rsidRPr="00AC290F">
        <w:rPr>
          <w:rStyle w:val="apple-converted-space"/>
          <w:rFonts w:ascii="Palatino Linotype" w:hAnsi="Palatino Linotype" w:cs="Calibri"/>
          <w:color w:val="333333"/>
        </w:rPr>
        <w:t> </w:t>
      </w:r>
      <w:r w:rsidRPr="00AC290F">
        <w:rPr>
          <w:rFonts w:ascii="Palatino Linotype" w:hAnsi="Palatino Linotype" w:cs="Calibri"/>
          <w:color w:val="444444"/>
        </w:rPr>
        <w:t>păşunatul altor animale decât cele înregistrate în RNE;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c)</w:t>
      </w:r>
      <w:r w:rsidRPr="00AC290F">
        <w:rPr>
          <w:rStyle w:val="apple-converted-space"/>
          <w:rFonts w:ascii="Palatino Linotype" w:hAnsi="Palatino Linotype" w:cs="Calibri"/>
          <w:color w:val="333333"/>
        </w:rPr>
        <w:t> </w:t>
      </w:r>
      <w:r w:rsidRPr="00AC290F">
        <w:rPr>
          <w:rFonts w:ascii="Palatino Linotype" w:hAnsi="Palatino Linotype" w:cs="Calibri"/>
          <w:color w:val="444444"/>
        </w:rPr>
        <w:t>la expirarea duratei stabilite în contractul de concesiune;</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d)</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 cazul în care interesul naţional sau local o impune, prin denunţarea unilaterală de către concedent în baza documentelor oficiale, cu plata unei despăgubiri juste şi prealabile în sarcina acestuia, în caz de dezacord fiind competentă instanţa de judecată;</w:t>
      </w:r>
    </w:p>
    <w:p w:rsidR="00AC290F" w:rsidRPr="00AC290F" w:rsidRDefault="00AC290F" w:rsidP="00AC290F">
      <w:pPr>
        <w:pStyle w:val="al"/>
        <w:shd w:val="clear" w:color="auto" w:fill="FFFFFF"/>
        <w:spacing w:before="0" w:beforeAutospacing="0" w:after="150" w:afterAutospacing="0"/>
        <w:jc w:val="both"/>
        <w:rPr>
          <w:rFonts w:ascii="Palatino Linotype" w:hAnsi="Palatino Linotype" w:cs="Calibri"/>
          <w:color w:val="333333"/>
        </w:rPr>
      </w:pPr>
      <w:r w:rsidRPr="00AC290F">
        <w:rPr>
          <w:rFonts w:ascii="Palatino Linotype" w:hAnsi="Palatino Linotype" w:cs="Calibri"/>
          <w:b/>
          <w:bCs/>
          <w:color w:val="222222"/>
        </w:rPr>
        <w:t>e)</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 cazul nerespectării obligaţiilor contractuale de către concesionar, prin reziliere de către concedent, cu plata unei despăgubiri în sarcina concesionarului;</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f)</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 cazul nerespectării obligaţiilor contractuale de către concedent, prin reziliere de către concesionar, cu plata unei despăgubiri în sarcina concedentului;</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g)</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 cazul imposibilităţii obiective a concesionarului de a-l exploata, prin renunţare, fără plata unei despăgubiri;</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h)</w:t>
      </w:r>
      <w:r w:rsidRPr="00AC290F">
        <w:rPr>
          <w:rStyle w:val="apple-converted-space"/>
          <w:rFonts w:ascii="Palatino Linotype" w:hAnsi="Palatino Linotype" w:cs="Calibri"/>
          <w:color w:val="333333"/>
        </w:rPr>
        <w:t> </w:t>
      </w:r>
      <w:r w:rsidRPr="00AC290F">
        <w:rPr>
          <w:rFonts w:ascii="Palatino Linotype" w:hAnsi="Palatino Linotype" w:cs="Calibri"/>
          <w:color w:val="444444"/>
        </w:rPr>
        <w:t>neplata la termenele stabilite prin contract a redevenţei şi a penalităţilor datorate;</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i)</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 cazul vânzării animalelor de către concesionar;</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333333"/>
        </w:rPr>
      </w:pPr>
      <w:r w:rsidRPr="00AC290F">
        <w:rPr>
          <w:rFonts w:ascii="Palatino Linotype" w:hAnsi="Palatino Linotype" w:cs="Calibri"/>
          <w:b/>
          <w:bCs/>
          <w:color w:val="222222"/>
        </w:rPr>
        <w:t>j)</w:t>
      </w:r>
      <w:r w:rsidRPr="00AC290F">
        <w:rPr>
          <w:rStyle w:val="apple-converted-space"/>
          <w:rFonts w:ascii="Palatino Linotype" w:hAnsi="Palatino Linotype" w:cs="Calibri"/>
          <w:color w:val="333333"/>
        </w:rPr>
        <w:t> </w:t>
      </w:r>
      <w:r w:rsidRPr="00AC290F">
        <w:rPr>
          <w:rFonts w:ascii="Palatino Linotype" w:hAnsi="Palatino Linotype" w:cs="Calibri"/>
          <w:color w:val="444444"/>
        </w:rPr>
        <w:t>schimbarea destinaţiei terenului, folosirea pajiştii în alte scopuri decât cel pentru care a fost concesionat terenul;</w:t>
      </w:r>
    </w:p>
    <w:p w:rsidR="00AC290F" w:rsidRPr="00AC290F" w:rsidRDefault="00AC290F" w:rsidP="00AC290F">
      <w:pPr>
        <w:pStyle w:val="al"/>
        <w:shd w:val="clear" w:color="auto" w:fill="FFFFFF"/>
        <w:spacing w:before="0" w:beforeAutospacing="0" w:after="150" w:afterAutospacing="0"/>
        <w:rPr>
          <w:rFonts w:ascii="Palatino Linotype" w:hAnsi="Palatino Linotype" w:cs="Calibri"/>
          <w:color w:val="444444"/>
        </w:rPr>
      </w:pPr>
      <w:r w:rsidRPr="00AC290F">
        <w:rPr>
          <w:rFonts w:ascii="Palatino Linotype" w:hAnsi="Palatino Linotype" w:cs="Calibri"/>
          <w:b/>
          <w:bCs/>
          <w:color w:val="222222"/>
        </w:rPr>
        <w:t>k)</w:t>
      </w:r>
      <w:r w:rsidRPr="00AC290F">
        <w:rPr>
          <w:rStyle w:val="apple-converted-space"/>
          <w:rFonts w:ascii="Palatino Linotype" w:hAnsi="Palatino Linotype" w:cs="Calibri"/>
          <w:color w:val="333333"/>
        </w:rPr>
        <w:t> </w:t>
      </w:r>
      <w:r w:rsidRPr="00AC290F">
        <w:rPr>
          <w:rFonts w:ascii="Palatino Linotype" w:hAnsi="Palatino Linotype" w:cs="Calibri"/>
          <w:color w:val="444444"/>
        </w:rPr>
        <w:t>în cazul în care se constată faptul că pajiştea concesionată nu este folosită.</w:t>
      </w:r>
    </w:p>
    <w:p w:rsidR="00AC290F" w:rsidRPr="00AC290F" w:rsidRDefault="00AC290F" w:rsidP="00AC290F">
      <w:pPr>
        <w:pStyle w:val="NoSpacing"/>
      </w:pP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X.</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Forţa majoră</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1.</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Niciuna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2.</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 xml:space="preserve">Apariţia şi încetarea cazului de forţă majoră se vor comunica celeilalte părţi în termen de 5 zile, prin telefon, fax, urmat de o notificare scrisă, cu confirmarea constatării evenimentelor de acest gen de către autorităţile competente. În caz de forţă majoră, comunicată şi constatată în condiţiile de mai sus, exercitarea obligaţiilor părţilor se </w:t>
      </w:r>
      <w:r w:rsidRPr="00AC290F">
        <w:rPr>
          <w:rFonts w:ascii="Palatino Linotype" w:hAnsi="Palatino Linotype" w:cs="Calibri"/>
          <w:color w:val="444444"/>
          <w:lang w:val="ro-RO" w:eastAsia="ro-RO"/>
        </w:rPr>
        <w:lastRenderedPageBreak/>
        <w:t>decalează cu perioada corespunzătoare acesteia, cu menţiunea că nicuna dintre părţi nu va pretinde penalităţi sau despăgubiri.</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3.</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Dacă în termen de . .. .. .. .. .. . (zile, ore) de la producere, evenimentul respectiv nu încetează, părţile au dreptul să îşi notifice încetarea de drept a prezentului contract fără ca vreuna dintre ele să pretindă daune-interese.</w:t>
      </w:r>
    </w:p>
    <w:p w:rsidR="00AC290F" w:rsidRDefault="00AC290F" w:rsidP="00AC290F">
      <w:pPr>
        <w:shd w:val="clear" w:color="auto" w:fill="FFFFFF"/>
        <w:spacing w:after="150"/>
        <w:jc w:val="both"/>
        <w:rPr>
          <w:rFonts w:ascii="Palatino Linotype" w:hAnsi="Palatino Linotype" w:cs="Calibri"/>
          <w:color w:val="444444"/>
          <w:lang w:val="ro-RO" w:eastAsia="ro-RO"/>
        </w:rPr>
      </w:pPr>
      <w:r w:rsidRPr="00AC290F">
        <w:rPr>
          <w:rFonts w:ascii="Palatino Linotype" w:hAnsi="Palatino Linotype" w:cs="Calibri"/>
          <w:b/>
          <w:bCs/>
          <w:color w:val="222222"/>
          <w:lang w:val="ro-RO" w:eastAsia="ro-RO"/>
        </w:rPr>
        <w:t>4.</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În cazul decesului concesionarului, moştenitorii legali sau testamentari ai exploataţiei pot continua derularea contractului.</w:t>
      </w:r>
    </w:p>
    <w:p w:rsidR="00AC290F" w:rsidRPr="00AC290F" w:rsidRDefault="00AC290F" w:rsidP="00AC290F">
      <w:pPr>
        <w:pStyle w:val="NoSpacing"/>
        <w:rPr>
          <w:lang w:val="ro-RO" w:eastAsia="ro-RO"/>
        </w:rPr>
      </w:pP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XI.</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Notificări</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1.</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În accepţiunea părţilor contractante, orice notificare adresată de una dintre acestea celeilalte este valabil îndeplinită dacă va fi transmisă la adresa/sediul prevăzută/prevăzut în partea introductivă a prezentului contract.</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2.</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În cazul în care notificarea se face pe cale poştală, ea va fi transmisă prin scrisoare recomandată cu confirmare de primire (A.R.) şi se consideră primită de destinatar la data menţionată de oficiul poştal.</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3.</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Dacă notificarea se trimite prin fax, ea se consideră primită în prima zi lucrătoare după cea în care a fost expediată.</w:t>
      </w:r>
    </w:p>
    <w:p w:rsidR="00AC290F" w:rsidRDefault="00AC290F" w:rsidP="00AC290F">
      <w:pPr>
        <w:shd w:val="clear" w:color="auto" w:fill="FFFFFF"/>
        <w:spacing w:after="150"/>
        <w:jc w:val="both"/>
        <w:rPr>
          <w:rFonts w:ascii="Palatino Linotype" w:hAnsi="Palatino Linotype" w:cs="Calibri"/>
          <w:color w:val="444444"/>
          <w:lang w:val="ro-RO" w:eastAsia="ro-RO"/>
        </w:rPr>
      </w:pPr>
      <w:r w:rsidRPr="00AC290F">
        <w:rPr>
          <w:rFonts w:ascii="Palatino Linotype" w:hAnsi="Palatino Linotype" w:cs="Calibri"/>
          <w:b/>
          <w:bCs/>
          <w:color w:val="222222"/>
          <w:lang w:val="ro-RO" w:eastAsia="ro-RO"/>
        </w:rPr>
        <w:t>4.</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Notificările verbale nu se iau în considerare de niciuna dintre părţi dacă nu sunt confirmate prin intermediul uneia dintre modalităţile prevăzute la alineatele precedente.</w:t>
      </w:r>
    </w:p>
    <w:p w:rsidR="00AC290F" w:rsidRPr="00AC290F" w:rsidRDefault="00AC290F" w:rsidP="00AC290F">
      <w:pPr>
        <w:pStyle w:val="NoSpacing"/>
        <w:rPr>
          <w:lang w:val="ro-RO" w:eastAsia="ro-RO"/>
        </w:rPr>
      </w:pP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XII.</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Dispoziţii finale</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1.</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Prezentul contract poate fi modificat şi adaptat cu legislaţia în vigoare pe parcursul executării sale, cu acordul părţilor.</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2.</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Introducerea de clauze contractuale speciale, modificarea sau adaptarea prezentului contract se poate face numai prin act adiţional încheiat între părţile contractante.</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3.</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Orice modificări legale ale prevederilor contractului de concesiune vor fi însuşite prin hotărâre a consiliului local.</w:t>
      </w:r>
    </w:p>
    <w:p w:rsidR="00AC290F" w:rsidRPr="00AC290F" w:rsidRDefault="00AC290F" w:rsidP="00AC290F">
      <w:pPr>
        <w:shd w:val="clear" w:color="auto" w:fill="FFFFFF"/>
        <w:spacing w:after="150"/>
        <w:jc w:val="both"/>
        <w:rPr>
          <w:rFonts w:ascii="Palatino Linotype" w:hAnsi="Palatino Linotype" w:cs="Calibri"/>
          <w:color w:val="333333"/>
          <w:lang w:val="ro-RO" w:eastAsia="ro-RO"/>
        </w:rPr>
      </w:pPr>
      <w:r w:rsidRPr="00AC290F">
        <w:rPr>
          <w:rFonts w:ascii="Palatino Linotype" w:hAnsi="Palatino Linotype" w:cs="Calibri"/>
          <w:b/>
          <w:bCs/>
          <w:color w:val="222222"/>
          <w:lang w:val="ro-RO" w:eastAsia="ro-RO"/>
        </w:rPr>
        <w:t>4.</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Prezentul contract împreună cu anexele sale, care fac parte integrantă din cuprinsul său, reprezintă voinţa părţilor.</w:t>
      </w:r>
    </w:p>
    <w:p w:rsidR="00AC290F" w:rsidRPr="00AC290F" w:rsidRDefault="00AC290F" w:rsidP="00AC290F">
      <w:pPr>
        <w:shd w:val="clear" w:color="auto" w:fill="FFFFFF"/>
        <w:spacing w:after="150"/>
        <w:jc w:val="both"/>
        <w:rPr>
          <w:rFonts w:ascii="Palatino Linotype" w:hAnsi="Palatino Linotype" w:cs="Calibri"/>
          <w:color w:val="444444"/>
          <w:lang w:val="ro-RO" w:eastAsia="ro-RO"/>
        </w:rPr>
      </w:pPr>
      <w:r w:rsidRPr="00AC290F">
        <w:rPr>
          <w:rFonts w:ascii="Palatino Linotype" w:hAnsi="Palatino Linotype" w:cs="Calibri"/>
          <w:b/>
          <w:bCs/>
          <w:color w:val="222222"/>
          <w:lang w:val="ro-RO" w:eastAsia="ro-RO"/>
        </w:rPr>
        <w:t>5.</w:t>
      </w:r>
      <w:r w:rsidRPr="00AC290F">
        <w:rPr>
          <w:rFonts w:ascii="Palatino Linotype" w:hAnsi="Palatino Linotype" w:cs="Calibri"/>
          <w:color w:val="333333"/>
          <w:lang w:val="ro-RO" w:eastAsia="ro-RO"/>
        </w:rPr>
        <w:t> </w:t>
      </w:r>
      <w:r w:rsidRPr="00AC290F">
        <w:rPr>
          <w:rFonts w:ascii="Palatino Linotype" w:hAnsi="Palatino Linotype" w:cs="Calibri"/>
          <w:color w:val="444444"/>
          <w:lang w:val="ro-RO" w:eastAsia="ro-RO"/>
        </w:rPr>
        <w:t>Prezentul contract a fost încheiat într-un număr de . .. .. .. . exemplare, din care . .. .. .. .., astăzi, . .. .. .. .. .. .., data semnării lui, în Primăria . .. .. .. .. .. .. .. .. .. .. .. .. . .</w:t>
      </w:r>
    </w:p>
    <w:p w:rsidR="00C67A8F" w:rsidRDefault="00C67A8F" w:rsidP="00AC290F">
      <w:pPr>
        <w:shd w:val="clear" w:color="auto" w:fill="FFFFFF"/>
        <w:spacing w:after="150"/>
        <w:rPr>
          <w:rFonts w:ascii="Palatino Linotype" w:hAnsi="Palatino Linotype" w:cs="Calibri"/>
          <w:color w:val="444444"/>
          <w:lang w:val="ro-RO" w:eastAsia="ro-RO"/>
        </w:rPr>
      </w:pPr>
    </w:p>
    <w:p w:rsidR="00C67A8F" w:rsidRDefault="00C67A8F" w:rsidP="00AC290F">
      <w:pPr>
        <w:shd w:val="clear" w:color="auto" w:fill="FFFFFF"/>
        <w:spacing w:after="150"/>
        <w:rPr>
          <w:rFonts w:ascii="Palatino Linotype" w:hAnsi="Palatino Linotype" w:cs="Calibri"/>
          <w:color w:val="444444"/>
          <w:lang w:val="ro-RO" w:eastAsia="ro-RO"/>
        </w:rPr>
      </w:pPr>
    </w:p>
    <w:p w:rsidR="00AC290F" w:rsidRPr="00AC290F" w:rsidRDefault="00AC290F" w:rsidP="00AC290F">
      <w:pPr>
        <w:shd w:val="clear" w:color="auto" w:fill="FFFFFF"/>
        <w:spacing w:after="150"/>
        <w:rPr>
          <w:rFonts w:ascii="Palatino Linotype" w:hAnsi="Palatino Linotype" w:cs="Calibri"/>
          <w:color w:val="333333"/>
          <w:lang w:val="ro-RO" w:eastAsia="ro-RO"/>
        </w:rPr>
      </w:pPr>
      <w:r w:rsidRPr="00AC290F">
        <w:rPr>
          <w:rFonts w:ascii="Palatino Linotype" w:hAnsi="Palatino Linotype" w:cs="Calibri"/>
          <w:color w:val="444444"/>
          <w:lang w:val="ro-RO" w:eastAsia="ro-RO"/>
        </w:rPr>
        <w:t>Prevederile prezentului contract-cadru constituie condiţii minime obligatorii care trebuie respectate la încheierea contractelor, acestea putând fi completate în funcţie de situaţia de fapt.</w:t>
      </w:r>
    </w:p>
    <w:p w:rsidR="00AC290F" w:rsidRDefault="00AC290F" w:rsidP="00AC290F">
      <w:pPr>
        <w:pStyle w:val="al"/>
        <w:shd w:val="clear" w:color="auto" w:fill="FFFFFF"/>
        <w:spacing w:before="0" w:beforeAutospacing="0" w:after="150" w:afterAutospacing="0"/>
        <w:rPr>
          <w:rFonts w:ascii="Calibri" w:hAnsi="Calibri" w:cs="Calibri"/>
          <w:color w:val="444444"/>
          <w:sz w:val="26"/>
          <w:szCs w:val="26"/>
        </w:rPr>
      </w:pPr>
    </w:p>
    <w:tbl>
      <w:tblPr>
        <w:tblW w:w="9803" w:type="dxa"/>
        <w:jc w:val="center"/>
        <w:tblLook w:val="0000" w:firstRow="0" w:lastRow="0" w:firstColumn="0" w:lastColumn="0" w:noHBand="0" w:noVBand="0"/>
      </w:tblPr>
      <w:tblGrid>
        <w:gridCol w:w="4780"/>
        <w:gridCol w:w="258"/>
        <w:gridCol w:w="175"/>
        <w:gridCol w:w="197"/>
        <w:gridCol w:w="98"/>
        <w:gridCol w:w="4295"/>
      </w:tblGrid>
      <w:tr w:rsidR="00483F2D" w:rsidRPr="00252E49" w:rsidTr="00D72471">
        <w:trPr>
          <w:gridAfter w:val="1"/>
          <w:wAfter w:w="4295" w:type="dxa"/>
          <w:trHeight w:val="15"/>
          <w:jc w:val="center"/>
        </w:trPr>
        <w:tc>
          <w:tcPr>
            <w:tcW w:w="0" w:type="auto"/>
            <w:vAlign w:val="center"/>
          </w:tcPr>
          <w:p w:rsidR="00483F2D" w:rsidRPr="00252E49" w:rsidRDefault="00483F2D" w:rsidP="00581062">
            <w:pPr>
              <w:rPr>
                <w:rFonts w:ascii="Palatino Linotype" w:hAnsi="Palatino Linotype"/>
                <w:color w:val="000000"/>
              </w:rPr>
            </w:pPr>
          </w:p>
        </w:tc>
        <w:tc>
          <w:tcPr>
            <w:tcW w:w="0" w:type="auto"/>
            <w:gridSpan w:val="3"/>
            <w:tcMar>
              <w:top w:w="15" w:type="dxa"/>
              <w:left w:w="15" w:type="dxa"/>
              <w:bottom w:w="15" w:type="dxa"/>
              <w:right w:w="15" w:type="dxa"/>
            </w:tcMar>
            <w:vAlign w:val="center"/>
          </w:tcPr>
          <w:p w:rsidR="00483F2D" w:rsidRPr="00252E49" w:rsidRDefault="00483F2D" w:rsidP="00581062">
            <w:pPr>
              <w:rPr>
                <w:rFonts w:ascii="Palatino Linotype" w:hAnsi="Palatino Linotype"/>
                <w:color w:val="000000"/>
              </w:rPr>
            </w:pPr>
          </w:p>
        </w:tc>
        <w:tc>
          <w:tcPr>
            <w:tcW w:w="0" w:type="auto"/>
            <w:tcMar>
              <w:top w:w="0" w:type="dxa"/>
              <w:left w:w="0" w:type="dxa"/>
              <w:bottom w:w="0" w:type="dxa"/>
              <w:right w:w="0" w:type="dxa"/>
            </w:tcMar>
            <w:vAlign w:val="center"/>
          </w:tcPr>
          <w:p w:rsidR="00483F2D" w:rsidRPr="00252E49" w:rsidRDefault="00483F2D" w:rsidP="00581062">
            <w:pPr>
              <w:rPr>
                <w:rFonts w:ascii="Palatino Linotype" w:hAnsi="Palatino Linotype"/>
                <w:color w:val="000000"/>
              </w:rPr>
            </w:pPr>
          </w:p>
        </w:tc>
      </w:tr>
      <w:tr w:rsidR="00D72471" w:rsidRPr="00FF418B" w:rsidTr="00C67A8F">
        <w:tblPrEx>
          <w:jc w:val="left"/>
          <w:tblLook w:val="01E0" w:firstRow="1" w:lastRow="1" w:firstColumn="1" w:lastColumn="1" w:noHBand="0" w:noVBand="0"/>
        </w:tblPrEx>
        <w:tc>
          <w:tcPr>
            <w:tcW w:w="5069" w:type="dxa"/>
            <w:gridSpan w:val="2"/>
          </w:tcPr>
          <w:p w:rsidR="00D72471" w:rsidRPr="00FF418B" w:rsidRDefault="00C67A8F" w:rsidP="00581062">
            <w:pPr>
              <w:jc w:val="center"/>
              <w:rPr>
                <w:rFonts w:ascii="Palatino Linotype" w:hAnsi="Palatino Linotype"/>
                <w:color w:val="000000"/>
              </w:rPr>
            </w:pPr>
            <w:r w:rsidRPr="00AC290F">
              <w:rPr>
                <w:rFonts w:ascii="Palatino Linotype" w:hAnsi="Palatino Linotype"/>
                <w:lang w:val="ro-RO" w:eastAsia="ro-RO"/>
              </w:rPr>
              <w:t>CONCEDENT</w:t>
            </w:r>
            <w:r w:rsidR="00D72471" w:rsidRPr="00FF418B">
              <w:rPr>
                <w:rFonts w:ascii="Palatino Linotype" w:hAnsi="Palatino Linotype"/>
                <w:b/>
                <w:bCs/>
                <w:color w:val="000000"/>
              </w:rPr>
              <w:t>,</w:t>
            </w:r>
          </w:p>
        </w:tc>
        <w:tc>
          <w:tcPr>
            <w:tcW w:w="439" w:type="dxa"/>
            <w:gridSpan w:val="3"/>
          </w:tcPr>
          <w:p w:rsidR="00D72471" w:rsidRPr="00FF418B" w:rsidRDefault="00D72471" w:rsidP="00581062">
            <w:pPr>
              <w:jc w:val="both"/>
              <w:rPr>
                <w:rFonts w:ascii="Palatino Linotype" w:hAnsi="Palatino Linotype"/>
              </w:rPr>
            </w:pPr>
          </w:p>
        </w:tc>
        <w:tc>
          <w:tcPr>
            <w:tcW w:w="4295" w:type="dxa"/>
          </w:tcPr>
          <w:p w:rsidR="00D72471" w:rsidRPr="00FF418B" w:rsidRDefault="00C67A8F" w:rsidP="00581062">
            <w:pPr>
              <w:jc w:val="center"/>
              <w:rPr>
                <w:rFonts w:ascii="Palatino Linotype" w:hAnsi="Palatino Linotype"/>
                <w:color w:val="000000"/>
              </w:rPr>
            </w:pPr>
            <w:r w:rsidRPr="00AC290F">
              <w:rPr>
                <w:rFonts w:ascii="Palatino Linotype" w:hAnsi="Palatino Linotype"/>
                <w:lang w:val="ro-RO" w:eastAsia="ro-RO"/>
              </w:rPr>
              <w:t>CONCESIONAR</w:t>
            </w:r>
            <w:r w:rsidR="00D72471" w:rsidRPr="00FF418B">
              <w:rPr>
                <w:rFonts w:ascii="Palatino Linotype" w:hAnsi="Palatino Linotype"/>
                <w:b/>
                <w:bCs/>
                <w:color w:val="000000"/>
              </w:rPr>
              <w:t>,</w:t>
            </w:r>
          </w:p>
        </w:tc>
      </w:tr>
      <w:tr w:rsidR="00D72471" w:rsidRPr="00D72471" w:rsidTr="00C67A8F">
        <w:tblPrEx>
          <w:jc w:val="left"/>
          <w:tblLook w:val="01E0" w:firstRow="1" w:lastRow="1" w:firstColumn="1" w:lastColumn="1" w:noHBand="0" w:noVBand="0"/>
        </w:tblPrEx>
        <w:trPr>
          <w:trHeight w:val="644"/>
        </w:trPr>
        <w:tc>
          <w:tcPr>
            <w:tcW w:w="5069" w:type="dxa"/>
            <w:gridSpan w:val="2"/>
            <w:tcBorders>
              <w:bottom w:val="single" w:sz="4" w:space="0" w:color="auto"/>
            </w:tcBorders>
          </w:tcPr>
          <w:p w:rsidR="00D72471" w:rsidRPr="00D72471" w:rsidRDefault="00D72471" w:rsidP="00581062">
            <w:pPr>
              <w:jc w:val="center"/>
              <w:rPr>
                <w:rFonts w:ascii="Palatino Linotype" w:hAnsi="Palatino Linotype"/>
                <w:b/>
                <w:caps/>
                <w:color w:val="000000"/>
              </w:rPr>
            </w:pPr>
            <w:r w:rsidRPr="00D72471">
              <w:rPr>
                <w:rFonts w:ascii="Palatino Linotype" w:hAnsi="Palatino Linotype"/>
                <w:b/>
                <w:caps/>
                <w:color w:val="000000"/>
              </w:rPr>
              <w:t xml:space="preserve">comuna </w:t>
            </w:r>
            <w:r w:rsidR="00994257">
              <w:rPr>
                <w:rFonts w:ascii="Palatino Linotype" w:hAnsi="Palatino Linotype"/>
                <w:b/>
                <w:caps/>
                <w:color w:val="000000"/>
              </w:rPr>
              <w:t>BOLDUR</w:t>
            </w:r>
          </w:p>
          <w:p w:rsidR="00D72471" w:rsidRPr="00D72471" w:rsidRDefault="00D72471" w:rsidP="00581062">
            <w:pPr>
              <w:jc w:val="center"/>
              <w:rPr>
                <w:rFonts w:ascii="Palatino Linotype" w:hAnsi="Palatino Linotype"/>
                <w:b/>
                <w:caps/>
                <w:color w:val="000000"/>
              </w:rPr>
            </w:pPr>
            <w:r w:rsidRPr="00D72471">
              <w:rPr>
                <w:rFonts w:ascii="Palatino Linotype" w:hAnsi="Palatino Linotype"/>
                <w:b/>
                <w:caps/>
                <w:color w:val="000000"/>
              </w:rPr>
              <w:t>primar</w:t>
            </w:r>
          </w:p>
          <w:p w:rsidR="00D72471" w:rsidRP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caps/>
                <w:color w:val="000000"/>
              </w:rPr>
            </w:pPr>
          </w:p>
        </w:tc>
        <w:tc>
          <w:tcPr>
            <w:tcW w:w="439" w:type="dxa"/>
            <w:gridSpan w:val="3"/>
          </w:tcPr>
          <w:p w:rsidR="00D72471" w:rsidRPr="00D72471" w:rsidRDefault="00D72471" w:rsidP="00581062">
            <w:pPr>
              <w:jc w:val="both"/>
              <w:rPr>
                <w:rFonts w:ascii="Palatino Linotype" w:hAnsi="Palatino Linotype"/>
              </w:rPr>
            </w:pPr>
          </w:p>
          <w:p w:rsidR="00D72471" w:rsidRPr="00D72471" w:rsidRDefault="00D72471" w:rsidP="00581062">
            <w:pPr>
              <w:jc w:val="both"/>
              <w:rPr>
                <w:rFonts w:ascii="Palatino Linotype" w:hAnsi="Palatino Linotype"/>
              </w:rPr>
            </w:pPr>
          </w:p>
          <w:p w:rsidR="00D72471" w:rsidRPr="00D72471" w:rsidRDefault="00D72471" w:rsidP="00581062">
            <w:pPr>
              <w:jc w:val="both"/>
              <w:rPr>
                <w:rFonts w:ascii="Palatino Linotype" w:hAnsi="Palatino Linotype"/>
              </w:rPr>
            </w:pPr>
          </w:p>
          <w:p w:rsidR="00D72471" w:rsidRPr="00D72471" w:rsidRDefault="00D72471" w:rsidP="00581062">
            <w:pPr>
              <w:jc w:val="both"/>
              <w:rPr>
                <w:rFonts w:ascii="Palatino Linotype" w:hAnsi="Palatino Linotype"/>
              </w:rPr>
            </w:pPr>
          </w:p>
        </w:tc>
        <w:tc>
          <w:tcPr>
            <w:tcW w:w="4295" w:type="dxa"/>
            <w:tcBorders>
              <w:bottom w:val="single" w:sz="4" w:space="0" w:color="auto"/>
            </w:tcBorders>
          </w:tcPr>
          <w:p w:rsidR="00D72471" w:rsidRPr="00D72471" w:rsidRDefault="00D72471" w:rsidP="00581062">
            <w:pPr>
              <w:jc w:val="center"/>
              <w:rPr>
                <w:rFonts w:ascii="Palatino Linotype" w:hAnsi="Palatino Linotype"/>
                <w:b/>
                <w:caps/>
                <w:color w:val="000000"/>
              </w:rPr>
            </w:pPr>
          </w:p>
        </w:tc>
      </w:tr>
      <w:tr w:rsidR="00D72471" w:rsidRPr="00FF418B" w:rsidTr="00C67A8F">
        <w:tblPrEx>
          <w:jc w:val="left"/>
          <w:tblLook w:val="01E0" w:firstRow="1" w:lastRow="1" w:firstColumn="1" w:lastColumn="1" w:noHBand="0" w:noVBand="0"/>
        </w:tblPrEx>
        <w:trPr>
          <w:trHeight w:val="68"/>
        </w:trPr>
        <w:tc>
          <w:tcPr>
            <w:tcW w:w="5069" w:type="dxa"/>
            <w:gridSpan w:val="2"/>
            <w:tcBorders>
              <w:top w:val="single" w:sz="4" w:space="0" w:color="auto"/>
            </w:tcBorders>
          </w:tcPr>
          <w:p w:rsidR="00D72471" w:rsidRPr="00FF418B" w:rsidRDefault="00D72471" w:rsidP="00581062">
            <w:pPr>
              <w:jc w:val="center"/>
              <w:rPr>
                <w:rFonts w:ascii="Palatino Linotype" w:hAnsi="Palatino Linotype"/>
                <w:b/>
                <w:i/>
                <w:caps/>
                <w:color w:val="000000"/>
                <w:sz w:val="16"/>
                <w:szCs w:val="12"/>
              </w:rPr>
            </w:pPr>
            <w:r w:rsidRPr="00FF418B">
              <w:rPr>
                <w:rFonts w:ascii="Palatino Linotype" w:hAnsi="Palatino Linotype"/>
                <w:b/>
                <w:i/>
                <w:caps/>
                <w:color w:val="000000"/>
                <w:sz w:val="16"/>
                <w:szCs w:val="12"/>
              </w:rPr>
              <w:t>(semnătura şi ştampila autorizată)</w:t>
            </w:r>
          </w:p>
        </w:tc>
        <w:tc>
          <w:tcPr>
            <w:tcW w:w="439" w:type="dxa"/>
            <w:gridSpan w:val="3"/>
          </w:tcPr>
          <w:p w:rsidR="00D72471" w:rsidRPr="00FF418B" w:rsidRDefault="00D72471" w:rsidP="00581062">
            <w:pPr>
              <w:jc w:val="both"/>
              <w:rPr>
                <w:rFonts w:ascii="Palatino Linotype" w:hAnsi="Palatino Linotype"/>
                <w:sz w:val="16"/>
                <w:szCs w:val="12"/>
              </w:rPr>
            </w:pPr>
          </w:p>
        </w:tc>
        <w:tc>
          <w:tcPr>
            <w:tcW w:w="4295" w:type="dxa"/>
            <w:tcBorders>
              <w:top w:val="single" w:sz="4" w:space="0" w:color="auto"/>
            </w:tcBorders>
          </w:tcPr>
          <w:p w:rsidR="00D72471" w:rsidRPr="00FF418B" w:rsidRDefault="00D72471" w:rsidP="00581062">
            <w:pPr>
              <w:jc w:val="center"/>
              <w:rPr>
                <w:rFonts w:ascii="Palatino Linotype" w:hAnsi="Palatino Linotype"/>
                <w:b/>
                <w:i/>
                <w:caps/>
                <w:color w:val="000000"/>
                <w:sz w:val="16"/>
                <w:szCs w:val="12"/>
              </w:rPr>
            </w:pPr>
            <w:r w:rsidRPr="00FF418B">
              <w:rPr>
                <w:rFonts w:ascii="Palatino Linotype" w:hAnsi="Palatino Linotype"/>
                <w:b/>
                <w:i/>
                <w:caps/>
                <w:color w:val="000000"/>
                <w:sz w:val="16"/>
                <w:szCs w:val="12"/>
              </w:rPr>
              <w:t>(semnătura şi ştampila autorizată)</w:t>
            </w:r>
          </w:p>
        </w:tc>
      </w:tr>
      <w:tr w:rsidR="00D72471" w:rsidRPr="00FF418B" w:rsidTr="00C67A8F">
        <w:tblPrEx>
          <w:jc w:val="left"/>
          <w:tblLook w:val="01E0" w:firstRow="1" w:lastRow="1" w:firstColumn="1" w:lastColumn="1" w:noHBand="0" w:noVBand="0"/>
        </w:tblPrEx>
        <w:trPr>
          <w:trHeight w:val="244"/>
        </w:trPr>
        <w:tc>
          <w:tcPr>
            <w:tcW w:w="5069" w:type="dxa"/>
            <w:gridSpan w:val="2"/>
          </w:tcPr>
          <w:p w:rsidR="00D72471" w:rsidRPr="00FF418B" w:rsidRDefault="00D72471" w:rsidP="00581062">
            <w:pPr>
              <w:jc w:val="center"/>
              <w:rPr>
                <w:rFonts w:ascii="Palatino Linotype" w:hAnsi="Palatino Linotype"/>
                <w:b/>
                <w:i/>
                <w:caps/>
                <w:color w:val="000000"/>
              </w:rPr>
            </w:pPr>
          </w:p>
          <w:p w:rsidR="00D72471" w:rsidRPr="00FF418B" w:rsidRDefault="00D72471" w:rsidP="00581062">
            <w:pPr>
              <w:jc w:val="center"/>
              <w:rPr>
                <w:rFonts w:ascii="Palatino Linotype" w:hAnsi="Palatino Linotype"/>
                <w:b/>
                <w:i/>
                <w:caps/>
                <w:color w:val="000000"/>
              </w:rPr>
            </w:pPr>
          </w:p>
        </w:tc>
        <w:tc>
          <w:tcPr>
            <w:tcW w:w="439" w:type="dxa"/>
            <w:gridSpan w:val="3"/>
          </w:tcPr>
          <w:p w:rsidR="00D72471" w:rsidRPr="00FF418B" w:rsidRDefault="00D72471" w:rsidP="00581062">
            <w:pPr>
              <w:jc w:val="both"/>
              <w:rPr>
                <w:rFonts w:ascii="Palatino Linotype" w:hAnsi="Palatino Linotype"/>
              </w:rPr>
            </w:pPr>
          </w:p>
        </w:tc>
        <w:tc>
          <w:tcPr>
            <w:tcW w:w="4295" w:type="dxa"/>
          </w:tcPr>
          <w:p w:rsidR="00D72471" w:rsidRPr="00FF418B" w:rsidRDefault="00D72471" w:rsidP="00581062">
            <w:pPr>
              <w:jc w:val="center"/>
              <w:rPr>
                <w:rFonts w:ascii="Palatino Linotype" w:hAnsi="Palatino Linotype"/>
                <w:b/>
                <w:i/>
                <w:caps/>
                <w:color w:val="000000"/>
              </w:rPr>
            </w:pPr>
          </w:p>
        </w:tc>
      </w:tr>
      <w:tr w:rsidR="00D72471" w:rsidRPr="00FF418B" w:rsidTr="00C67A8F">
        <w:tblPrEx>
          <w:jc w:val="left"/>
          <w:tblLook w:val="01E0" w:firstRow="1" w:lastRow="1" w:firstColumn="1" w:lastColumn="1" w:noHBand="0" w:noVBand="0"/>
        </w:tblPrEx>
        <w:trPr>
          <w:trHeight w:val="920"/>
        </w:trPr>
        <w:tc>
          <w:tcPr>
            <w:tcW w:w="5069" w:type="dxa"/>
            <w:gridSpan w:val="2"/>
            <w:tcBorders>
              <w:bottom w:val="single" w:sz="4" w:space="0" w:color="auto"/>
            </w:tcBorders>
          </w:tcPr>
          <w:p w:rsidR="00D72471" w:rsidRPr="00D72471" w:rsidRDefault="00D72471" w:rsidP="00581062">
            <w:pPr>
              <w:jc w:val="center"/>
              <w:rPr>
                <w:rFonts w:ascii="Palatino Linotype" w:hAnsi="Palatino Linotype"/>
                <w:b/>
                <w:caps/>
                <w:color w:val="000000"/>
              </w:rPr>
            </w:pPr>
            <w:r w:rsidRPr="00D72471">
              <w:rPr>
                <w:rFonts w:ascii="Palatino Linotype" w:hAnsi="Palatino Linotype"/>
                <w:b/>
                <w:caps/>
                <w:color w:val="000000"/>
              </w:rPr>
              <w:t>vIZAT ECONOMIC,</w:t>
            </w:r>
          </w:p>
          <w:p w:rsidR="00D72471" w:rsidRP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caps/>
                <w:color w:val="000000"/>
              </w:rPr>
            </w:pPr>
          </w:p>
        </w:tc>
        <w:tc>
          <w:tcPr>
            <w:tcW w:w="439" w:type="dxa"/>
            <w:gridSpan w:val="3"/>
          </w:tcPr>
          <w:p w:rsidR="00D72471" w:rsidRPr="00FF418B" w:rsidRDefault="00D72471" w:rsidP="00581062">
            <w:pPr>
              <w:jc w:val="both"/>
              <w:rPr>
                <w:rFonts w:ascii="Palatino Linotype" w:hAnsi="Palatino Linotype"/>
              </w:rPr>
            </w:pPr>
          </w:p>
        </w:tc>
        <w:tc>
          <w:tcPr>
            <w:tcW w:w="4295" w:type="dxa"/>
          </w:tcPr>
          <w:p w:rsidR="00D72471" w:rsidRPr="00FF418B" w:rsidRDefault="00D72471" w:rsidP="00581062">
            <w:pPr>
              <w:jc w:val="center"/>
              <w:rPr>
                <w:rFonts w:ascii="Palatino Linotype" w:hAnsi="Palatino Linotype"/>
                <w:b/>
                <w:i/>
                <w:caps/>
                <w:color w:val="000000"/>
              </w:rPr>
            </w:pPr>
          </w:p>
        </w:tc>
      </w:tr>
      <w:tr w:rsidR="00D72471" w:rsidRPr="00D72471" w:rsidTr="00C67A8F">
        <w:tblPrEx>
          <w:jc w:val="left"/>
          <w:tblLook w:val="01E0" w:firstRow="1" w:lastRow="1" w:firstColumn="1" w:lastColumn="1" w:noHBand="0" w:noVBand="0"/>
        </w:tblPrEx>
        <w:trPr>
          <w:trHeight w:val="178"/>
        </w:trPr>
        <w:tc>
          <w:tcPr>
            <w:tcW w:w="5069" w:type="dxa"/>
            <w:gridSpan w:val="2"/>
            <w:tcBorders>
              <w:top w:val="single" w:sz="4" w:space="0" w:color="auto"/>
            </w:tcBorders>
          </w:tcPr>
          <w:p w:rsidR="00D72471" w:rsidRPr="00D72471" w:rsidRDefault="00D72471" w:rsidP="00581062">
            <w:pPr>
              <w:jc w:val="center"/>
              <w:rPr>
                <w:rFonts w:ascii="Palatino Linotype" w:hAnsi="Palatino Linotype"/>
                <w:b/>
                <w:i/>
                <w:caps/>
                <w:color w:val="000000"/>
                <w:sz w:val="14"/>
              </w:rPr>
            </w:pPr>
            <w:r w:rsidRPr="00D72471">
              <w:rPr>
                <w:rFonts w:ascii="Palatino Linotype" w:hAnsi="Palatino Linotype"/>
                <w:b/>
                <w:i/>
                <w:caps/>
                <w:color w:val="000000"/>
                <w:sz w:val="14"/>
              </w:rPr>
              <w:t>(semnătura şi ştampila autorizată)</w:t>
            </w:r>
          </w:p>
        </w:tc>
        <w:tc>
          <w:tcPr>
            <w:tcW w:w="439" w:type="dxa"/>
            <w:gridSpan w:val="3"/>
          </w:tcPr>
          <w:p w:rsidR="00D72471" w:rsidRPr="00D72471" w:rsidRDefault="00D72471" w:rsidP="00581062">
            <w:pPr>
              <w:jc w:val="both"/>
              <w:rPr>
                <w:rFonts w:ascii="Palatino Linotype" w:hAnsi="Palatino Linotype"/>
                <w:sz w:val="14"/>
                <w:szCs w:val="12"/>
              </w:rPr>
            </w:pPr>
          </w:p>
        </w:tc>
        <w:tc>
          <w:tcPr>
            <w:tcW w:w="4295" w:type="dxa"/>
          </w:tcPr>
          <w:p w:rsidR="00D72471" w:rsidRPr="00D72471" w:rsidRDefault="00D72471" w:rsidP="00581062">
            <w:pPr>
              <w:jc w:val="center"/>
              <w:rPr>
                <w:rFonts w:ascii="Palatino Linotype" w:hAnsi="Palatino Linotype"/>
                <w:b/>
                <w:i/>
                <w:caps/>
                <w:color w:val="000000"/>
                <w:sz w:val="14"/>
                <w:szCs w:val="12"/>
              </w:rPr>
            </w:pPr>
          </w:p>
        </w:tc>
      </w:tr>
      <w:tr w:rsidR="00D72471" w:rsidRPr="00FF418B" w:rsidTr="00C67A8F">
        <w:tblPrEx>
          <w:jc w:val="left"/>
          <w:tblLook w:val="01E0" w:firstRow="1" w:lastRow="1" w:firstColumn="1" w:lastColumn="1" w:noHBand="0" w:noVBand="0"/>
        </w:tblPrEx>
        <w:trPr>
          <w:trHeight w:val="178"/>
        </w:trPr>
        <w:tc>
          <w:tcPr>
            <w:tcW w:w="5213" w:type="dxa"/>
            <w:gridSpan w:val="3"/>
            <w:tcBorders>
              <w:bottom w:val="single" w:sz="4" w:space="0" w:color="auto"/>
            </w:tcBorders>
          </w:tcPr>
          <w:p w:rsid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caps/>
                <w:color w:val="000000"/>
              </w:rPr>
            </w:pPr>
            <w:r w:rsidRPr="00D72471">
              <w:rPr>
                <w:rFonts w:ascii="Palatino Linotype" w:hAnsi="Palatino Linotype"/>
                <w:b/>
                <w:caps/>
                <w:color w:val="000000"/>
              </w:rPr>
              <w:t>vizat control financiar preventiv,</w:t>
            </w:r>
          </w:p>
          <w:p w:rsidR="00D72471" w:rsidRP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caps/>
                <w:color w:val="000000"/>
              </w:rPr>
            </w:pPr>
          </w:p>
        </w:tc>
        <w:tc>
          <w:tcPr>
            <w:tcW w:w="295" w:type="dxa"/>
            <w:gridSpan w:val="2"/>
          </w:tcPr>
          <w:p w:rsidR="00D72471" w:rsidRPr="00FF418B" w:rsidRDefault="00D72471" w:rsidP="00581062">
            <w:pPr>
              <w:jc w:val="both"/>
              <w:rPr>
                <w:rFonts w:ascii="Palatino Linotype" w:hAnsi="Palatino Linotype"/>
              </w:rPr>
            </w:pPr>
          </w:p>
        </w:tc>
        <w:tc>
          <w:tcPr>
            <w:tcW w:w="4295" w:type="dxa"/>
          </w:tcPr>
          <w:p w:rsidR="00D72471" w:rsidRPr="00FF418B" w:rsidRDefault="00D72471" w:rsidP="00581062">
            <w:pPr>
              <w:jc w:val="center"/>
              <w:rPr>
                <w:rFonts w:ascii="Palatino Linotype" w:hAnsi="Palatino Linotype"/>
                <w:b/>
                <w:i/>
                <w:caps/>
                <w:color w:val="000000"/>
              </w:rPr>
            </w:pPr>
          </w:p>
        </w:tc>
      </w:tr>
      <w:tr w:rsidR="00D72471" w:rsidRPr="00D72471" w:rsidTr="00C67A8F">
        <w:tblPrEx>
          <w:jc w:val="left"/>
          <w:tblLook w:val="01E0" w:firstRow="1" w:lastRow="1" w:firstColumn="1" w:lastColumn="1" w:noHBand="0" w:noVBand="0"/>
        </w:tblPrEx>
        <w:trPr>
          <w:trHeight w:val="178"/>
        </w:trPr>
        <w:tc>
          <w:tcPr>
            <w:tcW w:w="5069" w:type="dxa"/>
            <w:gridSpan w:val="2"/>
            <w:tcBorders>
              <w:top w:val="single" w:sz="4" w:space="0" w:color="auto"/>
            </w:tcBorders>
          </w:tcPr>
          <w:p w:rsidR="00D72471" w:rsidRPr="00D72471" w:rsidRDefault="00D72471" w:rsidP="00581062">
            <w:pPr>
              <w:jc w:val="center"/>
              <w:rPr>
                <w:rFonts w:ascii="Palatino Linotype" w:hAnsi="Palatino Linotype"/>
                <w:b/>
                <w:i/>
                <w:caps/>
                <w:color w:val="000000"/>
                <w:sz w:val="14"/>
              </w:rPr>
            </w:pPr>
            <w:r w:rsidRPr="00D72471">
              <w:rPr>
                <w:rFonts w:ascii="Palatino Linotype" w:hAnsi="Palatino Linotype"/>
                <w:b/>
                <w:i/>
                <w:caps/>
                <w:color w:val="000000"/>
                <w:sz w:val="14"/>
              </w:rPr>
              <w:t>(semnătura şi ştampila autorizată)</w:t>
            </w:r>
          </w:p>
        </w:tc>
        <w:tc>
          <w:tcPr>
            <w:tcW w:w="439" w:type="dxa"/>
            <w:gridSpan w:val="3"/>
          </w:tcPr>
          <w:p w:rsidR="00D72471" w:rsidRPr="00D72471" w:rsidRDefault="00D72471" w:rsidP="00581062">
            <w:pPr>
              <w:jc w:val="both"/>
              <w:rPr>
                <w:rFonts w:ascii="Palatino Linotype" w:hAnsi="Palatino Linotype"/>
                <w:sz w:val="14"/>
                <w:szCs w:val="12"/>
              </w:rPr>
            </w:pPr>
          </w:p>
        </w:tc>
        <w:tc>
          <w:tcPr>
            <w:tcW w:w="4295" w:type="dxa"/>
          </w:tcPr>
          <w:p w:rsidR="00D72471" w:rsidRPr="00D72471" w:rsidRDefault="00D72471" w:rsidP="00581062">
            <w:pPr>
              <w:jc w:val="center"/>
              <w:rPr>
                <w:rFonts w:ascii="Palatino Linotype" w:hAnsi="Palatino Linotype"/>
                <w:b/>
                <w:i/>
                <w:caps/>
                <w:color w:val="000000"/>
                <w:sz w:val="14"/>
                <w:szCs w:val="12"/>
              </w:rPr>
            </w:pPr>
          </w:p>
        </w:tc>
      </w:tr>
      <w:tr w:rsidR="00D72471" w:rsidRPr="00FF418B" w:rsidTr="00C67A8F">
        <w:tblPrEx>
          <w:jc w:val="left"/>
          <w:tblLook w:val="01E0" w:firstRow="1" w:lastRow="1" w:firstColumn="1" w:lastColumn="1" w:noHBand="0" w:noVBand="0"/>
        </w:tblPrEx>
        <w:trPr>
          <w:trHeight w:val="178"/>
        </w:trPr>
        <w:tc>
          <w:tcPr>
            <w:tcW w:w="5069" w:type="dxa"/>
            <w:gridSpan w:val="2"/>
          </w:tcPr>
          <w:p w:rsidR="00D72471" w:rsidRPr="00D72471" w:rsidRDefault="00D72471" w:rsidP="00581062">
            <w:pPr>
              <w:jc w:val="center"/>
              <w:rPr>
                <w:rFonts w:ascii="Palatino Linotype" w:hAnsi="Palatino Linotype"/>
                <w:b/>
                <w:i/>
                <w:caps/>
                <w:color w:val="000000"/>
              </w:rPr>
            </w:pPr>
          </w:p>
        </w:tc>
        <w:tc>
          <w:tcPr>
            <w:tcW w:w="439" w:type="dxa"/>
            <w:gridSpan w:val="3"/>
          </w:tcPr>
          <w:p w:rsidR="00D72471" w:rsidRPr="00FF418B" w:rsidRDefault="00D72471" w:rsidP="00581062">
            <w:pPr>
              <w:jc w:val="both"/>
              <w:rPr>
                <w:rFonts w:ascii="Palatino Linotype" w:hAnsi="Palatino Linotype"/>
                <w:sz w:val="16"/>
                <w:szCs w:val="12"/>
              </w:rPr>
            </w:pPr>
          </w:p>
        </w:tc>
        <w:tc>
          <w:tcPr>
            <w:tcW w:w="4295" w:type="dxa"/>
          </w:tcPr>
          <w:p w:rsidR="00D72471" w:rsidRPr="00FF418B" w:rsidRDefault="00D72471" w:rsidP="00581062">
            <w:pPr>
              <w:jc w:val="center"/>
              <w:rPr>
                <w:rFonts w:ascii="Palatino Linotype" w:hAnsi="Palatino Linotype"/>
                <w:b/>
                <w:i/>
                <w:caps/>
                <w:color w:val="000000"/>
                <w:sz w:val="16"/>
                <w:szCs w:val="12"/>
              </w:rPr>
            </w:pPr>
          </w:p>
        </w:tc>
      </w:tr>
      <w:tr w:rsidR="00D72471" w:rsidRPr="00FF418B" w:rsidTr="00C67A8F">
        <w:tblPrEx>
          <w:jc w:val="left"/>
          <w:tblLook w:val="01E0" w:firstRow="1" w:lastRow="1" w:firstColumn="1" w:lastColumn="1" w:noHBand="0" w:noVBand="0"/>
        </w:tblPrEx>
        <w:trPr>
          <w:trHeight w:val="178"/>
        </w:trPr>
        <w:tc>
          <w:tcPr>
            <w:tcW w:w="5069" w:type="dxa"/>
            <w:gridSpan w:val="2"/>
            <w:tcBorders>
              <w:bottom w:val="single" w:sz="4" w:space="0" w:color="auto"/>
            </w:tcBorders>
          </w:tcPr>
          <w:p w:rsidR="00D72471" w:rsidRPr="00D72471" w:rsidRDefault="00D72471" w:rsidP="00581062">
            <w:pPr>
              <w:jc w:val="center"/>
              <w:rPr>
                <w:rFonts w:ascii="Palatino Linotype" w:hAnsi="Palatino Linotype"/>
                <w:b/>
                <w:caps/>
                <w:color w:val="000000"/>
              </w:rPr>
            </w:pPr>
            <w:r w:rsidRPr="00D72471">
              <w:rPr>
                <w:rFonts w:ascii="Palatino Linotype" w:hAnsi="Palatino Linotype"/>
                <w:b/>
                <w:caps/>
                <w:color w:val="000000"/>
              </w:rPr>
              <w:t>vizat juridic,</w:t>
            </w:r>
          </w:p>
          <w:p w:rsidR="00D72471" w:rsidRP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caps/>
                <w:color w:val="000000"/>
              </w:rPr>
            </w:pPr>
          </w:p>
        </w:tc>
        <w:tc>
          <w:tcPr>
            <w:tcW w:w="439" w:type="dxa"/>
            <w:gridSpan w:val="3"/>
          </w:tcPr>
          <w:p w:rsidR="00D72471" w:rsidRPr="00D72471" w:rsidRDefault="00D72471" w:rsidP="00581062">
            <w:pPr>
              <w:jc w:val="both"/>
              <w:rPr>
                <w:rFonts w:ascii="Palatino Linotype" w:hAnsi="Palatino Linotype"/>
                <w:sz w:val="16"/>
                <w:szCs w:val="12"/>
              </w:rPr>
            </w:pPr>
          </w:p>
        </w:tc>
        <w:tc>
          <w:tcPr>
            <w:tcW w:w="4295" w:type="dxa"/>
          </w:tcPr>
          <w:p w:rsidR="00D72471" w:rsidRPr="00D72471" w:rsidRDefault="00D72471" w:rsidP="00581062">
            <w:pPr>
              <w:jc w:val="center"/>
              <w:rPr>
                <w:rFonts w:ascii="Palatino Linotype" w:hAnsi="Palatino Linotype"/>
                <w:b/>
                <w:i/>
                <w:caps/>
                <w:color w:val="000000"/>
                <w:sz w:val="16"/>
                <w:szCs w:val="12"/>
              </w:rPr>
            </w:pPr>
          </w:p>
        </w:tc>
      </w:tr>
      <w:tr w:rsidR="00D72471" w:rsidRPr="00D72471" w:rsidTr="00C67A8F">
        <w:tblPrEx>
          <w:jc w:val="left"/>
          <w:tblLook w:val="01E0" w:firstRow="1" w:lastRow="1" w:firstColumn="1" w:lastColumn="1" w:noHBand="0" w:noVBand="0"/>
        </w:tblPrEx>
        <w:trPr>
          <w:trHeight w:val="178"/>
        </w:trPr>
        <w:tc>
          <w:tcPr>
            <w:tcW w:w="5069" w:type="dxa"/>
            <w:gridSpan w:val="2"/>
            <w:tcBorders>
              <w:top w:val="single" w:sz="4" w:space="0" w:color="auto"/>
            </w:tcBorders>
          </w:tcPr>
          <w:p w:rsidR="00D72471" w:rsidRPr="00D72471" w:rsidRDefault="00D72471" w:rsidP="00581062">
            <w:pPr>
              <w:jc w:val="center"/>
              <w:rPr>
                <w:rFonts w:ascii="Palatino Linotype" w:hAnsi="Palatino Linotype"/>
                <w:b/>
                <w:i/>
                <w:caps/>
                <w:color w:val="000000"/>
                <w:sz w:val="14"/>
              </w:rPr>
            </w:pPr>
            <w:r w:rsidRPr="00D72471">
              <w:rPr>
                <w:rFonts w:ascii="Palatino Linotype" w:hAnsi="Palatino Linotype"/>
                <w:b/>
                <w:i/>
                <w:caps/>
                <w:color w:val="000000"/>
                <w:sz w:val="14"/>
              </w:rPr>
              <w:t>(semnătura şi ştampila autorizată)</w:t>
            </w:r>
          </w:p>
        </w:tc>
        <w:tc>
          <w:tcPr>
            <w:tcW w:w="439" w:type="dxa"/>
            <w:gridSpan w:val="3"/>
          </w:tcPr>
          <w:p w:rsidR="00D72471" w:rsidRPr="00D72471" w:rsidRDefault="00D72471" w:rsidP="00581062">
            <w:pPr>
              <w:jc w:val="both"/>
              <w:rPr>
                <w:rFonts w:ascii="Palatino Linotype" w:hAnsi="Palatino Linotype"/>
                <w:sz w:val="14"/>
                <w:szCs w:val="12"/>
              </w:rPr>
            </w:pPr>
          </w:p>
        </w:tc>
        <w:tc>
          <w:tcPr>
            <w:tcW w:w="4295" w:type="dxa"/>
          </w:tcPr>
          <w:p w:rsidR="00D72471" w:rsidRPr="00D72471" w:rsidRDefault="00D72471" w:rsidP="00581062">
            <w:pPr>
              <w:jc w:val="center"/>
              <w:rPr>
                <w:rFonts w:ascii="Palatino Linotype" w:hAnsi="Palatino Linotype"/>
                <w:b/>
                <w:i/>
                <w:caps/>
                <w:color w:val="000000"/>
                <w:sz w:val="14"/>
                <w:szCs w:val="12"/>
              </w:rPr>
            </w:pPr>
          </w:p>
        </w:tc>
      </w:tr>
      <w:tr w:rsidR="00D72471" w:rsidRPr="00FF418B" w:rsidTr="00C67A8F">
        <w:tblPrEx>
          <w:jc w:val="left"/>
          <w:tblLook w:val="01E0" w:firstRow="1" w:lastRow="1" w:firstColumn="1" w:lastColumn="1" w:noHBand="0" w:noVBand="0"/>
        </w:tblPrEx>
        <w:trPr>
          <w:trHeight w:val="178"/>
        </w:trPr>
        <w:tc>
          <w:tcPr>
            <w:tcW w:w="5069" w:type="dxa"/>
            <w:gridSpan w:val="2"/>
            <w:tcBorders>
              <w:bottom w:val="single" w:sz="4" w:space="0" w:color="auto"/>
            </w:tcBorders>
          </w:tcPr>
          <w:p w:rsidR="00D72471" w:rsidRPr="00D72471" w:rsidRDefault="00D72471" w:rsidP="00581062">
            <w:pPr>
              <w:jc w:val="center"/>
              <w:rPr>
                <w:rFonts w:ascii="Palatino Linotype" w:hAnsi="Palatino Linotype"/>
                <w:b/>
                <w:i/>
                <w:caps/>
                <w:color w:val="000000"/>
              </w:rPr>
            </w:pPr>
          </w:p>
          <w:p w:rsidR="00D72471" w:rsidRPr="00D72471" w:rsidRDefault="00D72471" w:rsidP="00581062">
            <w:pPr>
              <w:jc w:val="center"/>
              <w:rPr>
                <w:rFonts w:ascii="Palatino Linotype" w:hAnsi="Palatino Linotype"/>
                <w:b/>
                <w:caps/>
                <w:color w:val="000000"/>
              </w:rPr>
            </w:pPr>
            <w:r w:rsidRPr="00D72471">
              <w:rPr>
                <w:rFonts w:ascii="Palatino Linotype" w:hAnsi="Palatino Linotype"/>
                <w:b/>
                <w:caps/>
                <w:color w:val="000000"/>
              </w:rPr>
              <w:t>vizat agent agricol</w:t>
            </w:r>
          </w:p>
          <w:p w:rsidR="00D72471" w:rsidRP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caps/>
                <w:color w:val="000000"/>
              </w:rPr>
            </w:pPr>
          </w:p>
          <w:p w:rsidR="00D72471" w:rsidRPr="00D72471" w:rsidRDefault="00D72471" w:rsidP="00581062">
            <w:pPr>
              <w:jc w:val="center"/>
              <w:rPr>
                <w:rFonts w:ascii="Palatino Linotype" w:hAnsi="Palatino Linotype"/>
                <w:b/>
                <w:i/>
                <w:caps/>
                <w:color w:val="000000"/>
              </w:rPr>
            </w:pPr>
          </w:p>
          <w:p w:rsidR="00D72471" w:rsidRPr="00D72471" w:rsidRDefault="00D72471" w:rsidP="00581062">
            <w:pPr>
              <w:jc w:val="center"/>
              <w:rPr>
                <w:rFonts w:ascii="Palatino Linotype" w:hAnsi="Palatino Linotype"/>
                <w:b/>
                <w:i/>
                <w:caps/>
                <w:color w:val="000000"/>
              </w:rPr>
            </w:pPr>
          </w:p>
        </w:tc>
        <w:tc>
          <w:tcPr>
            <w:tcW w:w="439" w:type="dxa"/>
            <w:gridSpan w:val="3"/>
          </w:tcPr>
          <w:p w:rsidR="00D72471" w:rsidRPr="00D72471" w:rsidRDefault="00D72471" w:rsidP="00581062">
            <w:pPr>
              <w:jc w:val="both"/>
              <w:rPr>
                <w:rFonts w:ascii="Palatino Linotype" w:hAnsi="Palatino Linotype"/>
                <w:sz w:val="16"/>
                <w:szCs w:val="12"/>
              </w:rPr>
            </w:pPr>
          </w:p>
        </w:tc>
        <w:tc>
          <w:tcPr>
            <w:tcW w:w="4295" w:type="dxa"/>
          </w:tcPr>
          <w:p w:rsidR="00D72471" w:rsidRPr="00D72471" w:rsidRDefault="00D72471" w:rsidP="00581062">
            <w:pPr>
              <w:jc w:val="center"/>
              <w:rPr>
                <w:rFonts w:ascii="Palatino Linotype" w:hAnsi="Palatino Linotype"/>
                <w:b/>
                <w:i/>
                <w:caps/>
                <w:color w:val="000000"/>
                <w:sz w:val="16"/>
                <w:szCs w:val="12"/>
              </w:rPr>
            </w:pPr>
          </w:p>
        </w:tc>
      </w:tr>
      <w:tr w:rsidR="00D72471" w:rsidRPr="00D72471" w:rsidTr="00C67A8F">
        <w:tblPrEx>
          <w:jc w:val="left"/>
          <w:tblLook w:val="01E0" w:firstRow="1" w:lastRow="1" w:firstColumn="1" w:lastColumn="1" w:noHBand="0" w:noVBand="0"/>
        </w:tblPrEx>
        <w:trPr>
          <w:trHeight w:val="178"/>
        </w:trPr>
        <w:tc>
          <w:tcPr>
            <w:tcW w:w="5069" w:type="dxa"/>
            <w:gridSpan w:val="2"/>
            <w:tcBorders>
              <w:top w:val="single" w:sz="4" w:space="0" w:color="auto"/>
            </w:tcBorders>
          </w:tcPr>
          <w:p w:rsidR="00D72471" w:rsidRPr="00D72471" w:rsidRDefault="00D72471" w:rsidP="00581062">
            <w:pPr>
              <w:jc w:val="center"/>
              <w:rPr>
                <w:rFonts w:ascii="Palatino Linotype" w:hAnsi="Palatino Linotype"/>
                <w:b/>
                <w:i/>
                <w:caps/>
                <w:color w:val="000000"/>
                <w:sz w:val="14"/>
              </w:rPr>
            </w:pPr>
            <w:r w:rsidRPr="00D72471">
              <w:rPr>
                <w:rFonts w:ascii="Palatino Linotype" w:hAnsi="Palatino Linotype"/>
                <w:b/>
                <w:i/>
                <w:caps/>
                <w:color w:val="000000"/>
                <w:sz w:val="14"/>
              </w:rPr>
              <w:t>(semnătura şi ştampila autorizată)</w:t>
            </w:r>
          </w:p>
        </w:tc>
        <w:tc>
          <w:tcPr>
            <w:tcW w:w="439" w:type="dxa"/>
            <w:gridSpan w:val="3"/>
          </w:tcPr>
          <w:p w:rsidR="00D72471" w:rsidRPr="00D72471" w:rsidRDefault="00D72471" w:rsidP="00581062">
            <w:pPr>
              <w:jc w:val="both"/>
              <w:rPr>
                <w:rFonts w:ascii="Palatino Linotype" w:hAnsi="Palatino Linotype"/>
                <w:sz w:val="14"/>
                <w:szCs w:val="12"/>
              </w:rPr>
            </w:pPr>
          </w:p>
        </w:tc>
        <w:tc>
          <w:tcPr>
            <w:tcW w:w="4295" w:type="dxa"/>
          </w:tcPr>
          <w:p w:rsidR="00D72471" w:rsidRPr="00D72471" w:rsidRDefault="00D72471" w:rsidP="00581062">
            <w:pPr>
              <w:jc w:val="center"/>
              <w:rPr>
                <w:rFonts w:ascii="Palatino Linotype" w:hAnsi="Palatino Linotype"/>
                <w:b/>
                <w:i/>
                <w:caps/>
                <w:color w:val="000000"/>
                <w:sz w:val="14"/>
                <w:szCs w:val="12"/>
              </w:rPr>
            </w:pPr>
          </w:p>
        </w:tc>
      </w:tr>
    </w:tbl>
    <w:p w:rsidR="002F1227" w:rsidRDefault="002F122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Default="00994257" w:rsidP="00D72471">
      <w:pPr>
        <w:rPr>
          <w:rFonts w:ascii="Palatino Linotype" w:hAnsi="Palatino Linotype"/>
        </w:rPr>
      </w:pPr>
    </w:p>
    <w:p w:rsidR="00994257" w:rsidRPr="00252E49" w:rsidRDefault="00994257" w:rsidP="00D72471">
      <w:pPr>
        <w:rPr>
          <w:rFonts w:ascii="Palatino Linotype" w:hAnsi="Palatino Linotype"/>
        </w:rPr>
      </w:pPr>
      <w:bookmarkStart w:id="0" w:name="_GoBack"/>
      <w:bookmarkEnd w:id="0"/>
    </w:p>
    <w:sectPr w:rsidR="00994257" w:rsidRPr="00252E49" w:rsidSect="00252E49">
      <w:pgSz w:w="11906" w:h="16838"/>
      <w:pgMar w:top="851"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51C7F"/>
    <w:multiLevelType w:val="hybridMultilevel"/>
    <w:tmpl w:val="DAA0C2EC"/>
    <w:lvl w:ilvl="0" w:tplc="8AE2720C">
      <w:start w:val="1"/>
      <w:numFmt w:val="decimal"/>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2517139D"/>
    <w:multiLevelType w:val="hybridMultilevel"/>
    <w:tmpl w:val="FBA6BCBE"/>
    <w:lvl w:ilvl="0" w:tplc="8398E84A">
      <w:start w:val="1"/>
      <w:numFmt w:val="decimal"/>
      <w:lvlText w:val="%1."/>
      <w:lvlJc w:val="left"/>
      <w:pPr>
        <w:ind w:left="540" w:hanging="360"/>
      </w:pPr>
      <w:rPr>
        <w:rFonts w:hint="default"/>
        <w:b/>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
    <w:nsid w:val="2E8D0DFF"/>
    <w:multiLevelType w:val="hybridMultilevel"/>
    <w:tmpl w:val="C88E6D9E"/>
    <w:lvl w:ilvl="0" w:tplc="AB0A1B8A">
      <w:start w:val="4"/>
      <w:numFmt w:val="decimal"/>
      <w:lvlText w:val="%1."/>
      <w:lvlJc w:val="left"/>
      <w:pPr>
        <w:ind w:left="570" w:hanging="360"/>
      </w:pPr>
      <w:rPr>
        <w:rFonts w:hint="default"/>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3">
    <w:nsid w:val="70C61E6F"/>
    <w:multiLevelType w:val="hybridMultilevel"/>
    <w:tmpl w:val="AE1015BC"/>
    <w:lvl w:ilvl="0" w:tplc="05921846">
      <w:start w:val="1"/>
      <w:numFmt w:val="decimal"/>
      <w:lvlText w:val="%1."/>
      <w:lvlJc w:val="left"/>
      <w:pPr>
        <w:ind w:left="720" w:hanging="360"/>
      </w:pPr>
      <w:rPr>
        <w:rFonts w:hint="default"/>
        <w:b/>
        <w:color w:val="2222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FF115F4"/>
    <w:multiLevelType w:val="hybridMultilevel"/>
    <w:tmpl w:val="63C86758"/>
    <w:lvl w:ilvl="0" w:tplc="61BA9F08">
      <w:start w:val="1"/>
      <w:numFmt w:val="lowerLetter"/>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2D"/>
    <w:rsid w:val="000008F7"/>
    <w:rsid w:val="0000439F"/>
    <w:rsid w:val="00005441"/>
    <w:rsid w:val="00006990"/>
    <w:rsid w:val="000114EB"/>
    <w:rsid w:val="00017A72"/>
    <w:rsid w:val="000235AB"/>
    <w:rsid w:val="00025251"/>
    <w:rsid w:val="00026388"/>
    <w:rsid w:val="00027F8C"/>
    <w:rsid w:val="00033B15"/>
    <w:rsid w:val="0004310F"/>
    <w:rsid w:val="00046130"/>
    <w:rsid w:val="00051A7F"/>
    <w:rsid w:val="00051E32"/>
    <w:rsid w:val="00056226"/>
    <w:rsid w:val="000601DE"/>
    <w:rsid w:val="00060DEA"/>
    <w:rsid w:val="000626B9"/>
    <w:rsid w:val="00067142"/>
    <w:rsid w:val="000677EB"/>
    <w:rsid w:val="000706BC"/>
    <w:rsid w:val="00072AF0"/>
    <w:rsid w:val="00075BF9"/>
    <w:rsid w:val="00077E05"/>
    <w:rsid w:val="000822DC"/>
    <w:rsid w:val="00084237"/>
    <w:rsid w:val="000865D9"/>
    <w:rsid w:val="00093919"/>
    <w:rsid w:val="00093D56"/>
    <w:rsid w:val="00094982"/>
    <w:rsid w:val="00094EF1"/>
    <w:rsid w:val="000A03C3"/>
    <w:rsid w:val="000A22DF"/>
    <w:rsid w:val="000B3BDF"/>
    <w:rsid w:val="000B7F5E"/>
    <w:rsid w:val="000C0B58"/>
    <w:rsid w:val="000C455F"/>
    <w:rsid w:val="000C458F"/>
    <w:rsid w:val="000C66FC"/>
    <w:rsid w:val="000D058F"/>
    <w:rsid w:val="000D08F1"/>
    <w:rsid w:val="000D0C0A"/>
    <w:rsid w:val="000D1755"/>
    <w:rsid w:val="000D1E18"/>
    <w:rsid w:val="000D3DE9"/>
    <w:rsid w:val="000D53D3"/>
    <w:rsid w:val="000E0055"/>
    <w:rsid w:val="000E5441"/>
    <w:rsid w:val="000E64B7"/>
    <w:rsid w:val="000E7FA4"/>
    <w:rsid w:val="000F1E6F"/>
    <w:rsid w:val="000F4216"/>
    <w:rsid w:val="000F58E1"/>
    <w:rsid w:val="00104C0E"/>
    <w:rsid w:val="00110359"/>
    <w:rsid w:val="0011076F"/>
    <w:rsid w:val="001115D2"/>
    <w:rsid w:val="001179C5"/>
    <w:rsid w:val="00120928"/>
    <w:rsid w:val="0012320F"/>
    <w:rsid w:val="0012567E"/>
    <w:rsid w:val="001259B9"/>
    <w:rsid w:val="00132694"/>
    <w:rsid w:val="00134595"/>
    <w:rsid w:val="00134B98"/>
    <w:rsid w:val="001370C1"/>
    <w:rsid w:val="00146810"/>
    <w:rsid w:val="00146CF1"/>
    <w:rsid w:val="00150B1A"/>
    <w:rsid w:val="0015270A"/>
    <w:rsid w:val="00157E34"/>
    <w:rsid w:val="00160373"/>
    <w:rsid w:val="001618D3"/>
    <w:rsid w:val="001624E7"/>
    <w:rsid w:val="001679F8"/>
    <w:rsid w:val="001732FF"/>
    <w:rsid w:val="0017531E"/>
    <w:rsid w:val="001779D7"/>
    <w:rsid w:val="001806C8"/>
    <w:rsid w:val="00182F9B"/>
    <w:rsid w:val="001838C0"/>
    <w:rsid w:val="00190311"/>
    <w:rsid w:val="001906F9"/>
    <w:rsid w:val="00191C34"/>
    <w:rsid w:val="00192484"/>
    <w:rsid w:val="001930D4"/>
    <w:rsid w:val="001932EF"/>
    <w:rsid w:val="001958E2"/>
    <w:rsid w:val="001A5FC6"/>
    <w:rsid w:val="001B02D1"/>
    <w:rsid w:val="001B348B"/>
    <w:rsid w:val="001B3A4A"/>
    <w:rsid w:val="001C442B"/>
    <w:rsid w:val="001C7930"/>
    <w:rsid w:val="001D527E"/>
    <w:rsid w:val="001D6785"/>
    <w:rsid w:val="001E00D2"/>
    <w:rsid w:val="001E5A34"/>
    <w:rsid w:val="001F1F46"/>
    <w:rsid w:val="001F3D8C"/>
    <w:rsid w:val="001F622A"/>
    <w:rsid w:val="001F7F8C"/>
    <w:rsid w:val="002033D6"/>
    <w:rsid w:val="00205827"/>
    <w:rsid w:val="00205C04"/>
    <w:rsid w:val="002062BD"/>
    <w:rsid w:val="00207CE7"/>
    <w:rsid w:val="002106B0"/>
    <w:rsid w:val="002122E0"/>
    <w:rsid w:val="002140BD"/>
    <w:rsid w:val="0021503C"/>
    <w:rsid w:val="00215CA2"/>
    <w:rsid w:val="00216A0A"/>
    <w:rsid w:val="002173F4"/>
    <w:rsid w:val="00223EFC"/>
    <w:rsid w:val="00231072"/>
    <w:rsid w:val="0023144D"/>
    <w:rsid w:val="00233833"/>
    <w:rsid w:val="002345BE"/>
    <w:rsid w:val="00234819"/>
    <w:rsid w:val="0023517F"/>
    <w:rsid w:val="00236C5A"/>
    <w:rsid w:val="00240C84"/>
    <w:rsid w:val="00241AA0"/>
    <w:rsid w:val="00242D59"/>
    <w:rsid w:val="00243287"/>
    <w:rsid w:val="00244FB3"/>
    <w:rsid w:val="002509F4"/>
    <w:rsid w:val="00252E49"/>
    <w:rsid w:val="00253873"/>
    <w:rsid w:val="002569A2"/>
    <w:rsid w:val="00262727"/>
    <w:rsid w:val="002709D7"/>
    <w:rsid w:val="002755B4"/>
    <w:rsid w:val="002756A8"/>
    <w:rsid w:val="00281AE8"/>
    <w:rsid w:val="002859AC"/>
    <w:rsid w:val="00285EC7"/>
    <w:rsid w:val="0028638B"/>
    <w:rsid w:val="00286641"/>
    <w:rsid w:val="0028770C"/>
    <w:rsid w:val="00290AC6"/>
    <w:rsid w:val="002A014A"/>
    <w:rsid w:val="002A2EF1"/>
    <w:rsid w:val="002A3A78"/>
    <w:rsid w:val="002A7C12"/>
    <w:rsid w:val="002B02EA"/>
    <w:rsid w:val="002B409A"/>
    <w:rsid w:val="002B4D6D"/>
    <w:rsid w:val="002B56C9"/>
    <w:rsid w:val="002C077B"/>
    <w:rsid w:val="002C0BBB"/>
    <w:rsid w:val="002C0E07"/>
    <w:rsid w:val="002C2295"/>
    <w:rsid w:val="002C55B4"/>
    <w:rsid w:val="002C5863"/>
    <w:rsid w:val="002C6887"/>
    <w:rsid w:val="002D0986"/>
    <w:rsid w:val="002D2659"/>
    <w:rsid w:val="002D3A35"/>
    <w:rsid w:val="002D4967"/>
    <w:rsid w:val="002D4A62"/>
    <w:rsid w:val="002D6A1B"/>
    <w:rsid w:val="002E0F20"/>
    <w:rsid w:val="002E3B4F"/>
    <w:rsid w:val="002E5655"/>
    <w:rsid w:val="002E5EDE"/>
    <w:rsid w:val="002E77ED"/>
    <w:rsid w:val="002F1227"/>
    <w:rsid w:val="002F5CA0"/>
    <w:rsid w:val="002F6FA8"/>
    <w:rsid w:val="003046F3"/>
    <w:rsid w:val="00304858"/>
    <w:rsid w:val="00306063"/>
    <w:rsid w:val="00312A66"/>
    <w:rsid w:val="00321AF7"/>
    <w:rsid w:val="003339F5"/>
    <w:rsid w:val="0033471B"/>
    <w:rsid w:val="0033514F"/>
    <w:rsid w:val="00336584"/>
    <w:rsid w:val="00342618"/>
    <w:rsid w:val="00343AAC"/>
    <w:rsid w:val="003451E1"/>
    <w:rsid w:val="00346D69"/>
    <w:rsid w:val="00346DAE"/>
    <w:rsid w:val="00364BD5"/>
    <w:rsid w:val="00366659"/>
    <w:rsid w:val="00367B10"/>
    <w:rsid w:val="00372653"/>
    <w:rsid w:val="003746EB"/>
    <w:rsid w:val="00380405"/>
    <w:rsid w:val="00382CFC"/>
    <w:rsid w:val="003871FA"/>
    <w:rsid w:val="00391138"/>
    <w:rsid w:val="003A084F"/>
    <w:rsid w:val="003B384D"/>
    <w:rsid w:val="003B7402"/>
    <w:rsid w:val="003C0D23"/>
    <w:rsid w:val="003C18AD"/>
    <w:rsid w:val="003C1919"/>
    <w:rsid w:val="003C370C"/>
    <w:rsid w:val="003C3954"/>
    <w:rsid w:val="003C5072"/>
    <w:rsid w:val="003C5E5F"/>
    <w:rsid w:val="003D0EC5"/>
    <w:rsid w:val="003E0D0D"/>
    <w:rsid w:val="003E11CF"/>
    <w:rsid w:val="003E31CB"/>
    <w:rsid w:val="003E3311"/>
    <w:rsid w:val="003E6A30"/>
    <w:rsid w:val="003F03FE"/>
    <w:rsid w:val="003F7261"/>
    <w:rsid w:val="003F7F4E"/>
    <w:rsid w:val="00406260"/>
    <w:rsid w:val="00411029"/>
    <w:rsid w:val="00413D88"/>
    <w:rsid w:val="00421171"/>
    <w:rsid w:val="00425F3A"/>
    <w:rsid w:val="004329AA"/>
    <w:rsid w:val="00433073"/>
    <w:rsid w:val="00434875"/>
    <w:rsid w:val="004363C8"/>
    <w:rsid w:val="00440E9E"/>
    <w:rsid w:val="004435FF"/>
    <w:rsid w:val="00443ED0"/>
    <w:rsid w:val="00444CD6"/>
    <w:rsid w:val="00455227"/>
    <w:rsid w:val="00460BA6"/>
    <w:rsid w:val="004634FE"/>
    <w:rsid w:val="00463C9A"/>
    <w:rsid w:val="004655B4"/>
    <w:rsid w:val="00465B65"/>
    <w:rsid w:val="00465E99"/>
    <w:rsid w:val="004715A4"/>
    <w:rsid w:val="00471BE2"/>
    <w:rsid w:val="00473632"/>
    <w:rsid w:val="00474EEE"/>
    <w:rsid w:val="0047721B"/>
    <w:rsid w:val="00483F2D"/>
    <w:rsid w:val="004966CD"/>
    <w:rsid w:val="004976E3"/>
    <w:rsid w:val="004B00FC"/>
    <w:rsid w:val="004B29EE"/>
    <w:rsid w:val="004B3655"/>
    <w:rsid w:val="004B424D"/>
    <w:rsid w:val="004C1360"/>
    <w:rsid w:val="004C25A1"/>
    <w:rsid w:val="004D64F6"/>
    <w:rsid w:val="004D659B"/>
    <w:rsid w:val="004E2397"/>
    <w:rsid w:val="004E4815"/>
    <w:rsid w:val="004E7214"/>
    <w:rsid w:val="004F0AAA"/>
    <w:rsid w:val="004F151A"/>
    <w:rsid w:val="004F58EA"/>
    <w:rsid w:val="00500D68"/>
    <w:rsid w:val="0050110D"/>
    <w:rsid w:val="005026D6"/>
    <w:rsid w:val="00504F7B"/>
    <w:rsid w:val="00511D4C"/>
    <w:rsid w:val="00512E1B"/>
    <w:rsid w:val="00513AD2"/>
    <w:rsid w:val="00513CEF"/>
    <w:rsid w:val="00517108"/>
    <w:rsid w:val="005205D1"/>
    <w:rsid w:val="0052077F"/>
    <w:rsid w:val="00522EF9"/>
    <w:rsid w:val="00523123"/>
    <w:rsid w:val="0053047D"/>
    <w:rsid w:val="00531A38"/>
    <w:rsid w:val="00533888"/>
    <w:rsid w:val="0053625F"/>
    <w:rsid w:val="00545C86"/>
    <w:rsid w:val="0054700A"/>
    <w:rsid w:val="005500B7"/>
    <w:rsid w:val="00553DA3"/>
    <w:rsid w:val="005555C7"/>
    <w:rsid w:val="00555777"/>
    <w:rsid w:val="00557019"/>
    <w:rsid w:val="005604C9"/>
    <w:rsid w:val="005605E7"/>
    <w:rsid w:val="00560B0B"/>
    <w:rsid w:val="00570009"/>
    <w:rsid w:val="005771D2"/>
    <w:rsid w:val="00581B54"/>
    <w:rsid w:val="00582F68"/>
    <w:rsid w:val="00585F24"/>
    <w:rsid w:val="005921A6"/>
    <w:rsid w:val="005954A3"/>
    <w:rsid w:val="00596648"/>
    <w:rsid w:val="005A4EFB"/>
    <w:rsid w:val="005B1DD8"/>
    <w:rsid w:val="005C5B1F"/>
    <w:rsid w:val="005C6B7E"/>
    <w:rsid w:val="005C7D5F"/>
    <w:rsid w:val="005C7F2B"/>
    <w:rsid w:val="005D2B3C"/>
    <w:rsid w:val="005D38C1"/>
    <w:rsid w:val="005E0020"/>
    <w:rsid w:val="005E2C0B"/>
    <w:rsid w:val="005E65EB"/>
    <w:rsid w:val="005F23E0"/>
    <w:rsid w:val="00604D5A"/>
    <w:rsid w:val="0060723A"/>
    <w:rsid w:val="00607AB2"/>
    <w:rsid w:val="0061219E"/>
    <w:rsid w:val="00616094"/>
    <w:rsid w:val="00616DE1"/>
    <w:rsid w:val="00625238"/>
    <w:rsid w:val="0062719E"/>
    <w:rsid w:val="00632560"/>
    <w:rsid w:val="00642D17"/>
    <w:rsid w:val="00643A1B"/>
    <w:rsid w:val="00643B49"/>
    <w:rsid w:val="00653555"/>
    <w:rsid w:val="0065741C"/>
    <w:rsid w:val="00660A3E"/>
    <w:rsid w:val="00661B6F"/>
    <w:rsid w:val="00666255"/>
    <w:rsid w:val="00670D1C"/>
    <w:rsid w:val="00675741"/>
    <w:rsid w:val="00692E7D"/>
    <w:rsid w:val="00694849"/>
    <w:rsid w:val="00694C68"/>
    <w:rsid w:val="006969D6"/>
    <w:rsid w:val="00696EF5"/>
    <w:rsid w:val="006A1E07"/>
    <w:rsid w:val="006A54A5"/>
    <w:rsid w:val="006B1897"/>
    <w:rsid w:val="006B1F22"/>
    <w:rsid w:val="006B593D"/>
    <w:rsid w:val="006B72C2"/>
    <w:rsid w:val="006C22BD"/>
    <w:rsid w:val="006C2997"/>
    <w:rsid w:val="006C6350"/>
    <w:rsid w:val="006C6BF2"/>
    <w:rsid w:val="006C7EFF"/>
    <w:rsid w:val="006D0300"/>
    <w:rsid w:val="006D033D"/>
    <w:rsid w:val="006D05B8"/>
    <w:rsid w:val="006D08A9"/>
    <w:rsid w:val="006D2B7F"/>
    <w:rsid w:val="006D333E"/>
    <w:rsid w:val="006E06F7"/>
    <w:rsid w:val="006E1730"/>
    <w:rsid w:val="006E2406"/>
    <w:rsid w:val="006E448A"/>
    <w:rsid w:val="006E52E8"/>
    <w:rsid w:val="006E6DD7"/>
    <w:rsid w:val="006F50D1"/>
    <w:rsid w:val="006F7497"/>
    <w:rsid w:val="007005D2"/>
    <w:rsid w:val="007005D5"/>
    <w:rsid w:val="00702EF9"/>
    <w:rsid w:val="00703857"/>
    <w:rsid w:val="00705919"/>
    <w:rsid w:val="007078B0"/>
    <w:rsid w:val="0071080E"/>
    <w:rsid w:val="00712013"/>
    <w:rsid w:val="007124D4"/>
    <w:rsid w:val="00716A8B"/>
    <w:rsid w:val="007201C0"/>
    <w:rsid w:val="00720AF2"/>
    <w:rsid w:val="00723C90"/>
    <w:rsid w:val="007248D6"/>
    <w:rsid w:val="00725B39"/>
    <w:rsid w:val="007335B4"/>
    <w:rsid w:val="00733605"/>
    <w:rsid w:val="007516A3"/>
    <w:rsid w:val="00751C54"/>
    <w:rsid w:val="00760F4D"/>
    <w:rsid w:val="00760F72"/>
    <w:rsid w:val="00761EA7"/>
    <w:rsid w:val="00765A76"/>
    <w:rsid w:val="0077130E"/>
    <w:rsid w:val="00772E16"/>
    <w:rsid w:val="00780EA1"/>
    <w:rsid w:val="0078205D"/>
    <w:rsid w:val="00782132"/>
    <w:rsid w:val="00782332"/>
    <w:rsid w:val="0079309A"/>
    <w:rsid w:val="00793787"/>
    <w:rsid w:val="007977C1"/>
    <w:rsid w:val="00797B6F"/>
    <w:rsid w:val="007A278B"/>
    <w:rsid w:val="007B0C6E"/>
    <w:rsid w:val="007B2857"/>
    <w:rsid w:val="007B32B0"/>
    <w:rsid w:val="007B53B9"/>
    <w:rsid w:val="007B725B"/>
    <w:rsid w:val="007C0524"/>
    <w:rsid w:val="007C51A1"/>
    <w:rsid w:val="007C57FC"/>
    <w:rsid w:val="007D4B7B"/>
    <w:rsid w:val="007D62D5"/>
    <w:rsid w:val="007E6A8D"/>
    <w:rsid w:val="007F0499"/>
    <w:rsid w:val="007F1926"/>
    <w:rsid w:val="007F3EFE"/>
    <w:rsid w:val="00800936"/>
    <w:rsid w:val="0080124D"/>
    <w:rsid w:val="00801E47"/>
    <w:rsid w:val="008108AD"/>
    <w:rsid w:val="00814673"/>
    <w:rsid w:val="0081472B"/>
    <w:rsid w:val="008331C4"/>
    <w:rsid w:val="00833CBC"/>
    <w:rsid w:val="008346A1"/>
    <w:rsid w:val="00837BB9"/>
    <w:rsid w:val="008445C1"/>
    <w:rsid w:val="00850582"/>
    <w:rsid w:val="00853C4C"/>
    <w:rsid w:val="00857441"/>
    <w:rsid w:val="00860882"/>
    <w:rsid w:val="00862AE8"/>
    <w:rsid w:val="00862C9A"/>
    <w:rsid w:val="008656F4"/>
    <w:rsid w:val="00867710"/>
    <w:rsid w:val="008700B6"/>
    <w:rsid w:val="00873D13"/>
    <w:rsid w:val="00875ED4"/>
    <w:rsid w:val="00876336"/>
    <w:rsid w:val="008800AC"/>
    <w:rsid w:val="00881FCD"/>
    <w:rsid w:val="008840EF"/>
    <w:rsid w:val="0088748C"/>
    <w:rsid w:val="008935DE"/>
    <w:rsid w:val="008952DB"/>
    <w:rsid w:val="0089707A"/>
    <w:rsid w:val="008A1920"/>
    <w:rsid w:val="008A77B5"/>
    <w:rsid w:val="008B0F0C"/>
    <w:rsid w:val="008B116C"/>
    <w:rsid w:val="008B5CDE"/>
    <w:rsid w:val="008C100A"/>
    <w:rsid w:val="008C62A2"/>
    <w:rsid w:val="008C74F7"/>
    <w:rsid w:val="008D1BA4"/>
    <w:rsid w:val="008D437A"/>
    <w:rsid w:val="008D47D6"/>
    <w:rsid w:val="008D4B44"/>
    <w:rsid w:val="008D61DD"/>
    <w:rsid w:val="008D64F8"/>
    <w:rsid w:val="008D71A2"/>
    <w:rsid w:val="008D77CB"/>
    <w:rsid w:val="008E1420"/>
    <w:rsid w:val="008F00AA"/>
    <w:rsid w:val="008F1C24"/>
    <w:rsid w:val="008F3BE4"/>
    <w:rsid w:val="009006DF"/>
    <w:rsid w:val="00901847"/>
    <w:rsid w:val="00907484"/>
    <w:rsid w:val="009112EB"/>
    <w:rsid w:val="0091609C"/>
    <w:rsid w:val="009164AF"/>
    <w:rsid w:val="00922B50"/>
    <w:rsid w:val="00923EA7"/>
    <w:rsid w:val="00930CB1"/>
    <w:rsid w:val="00935C9F"/>
    <w:rsid w:val="0093607B"/>
    <w:rsid w:val="009362D0"/>
    <w:rsid w:val="00940865"/>
    <w:rsid w:val="00940ABE"/>
    <w:rsid w:val="0094153D"/>
    <w:rsid w:val="009473B7"/>
    <w:rsid w:val="00953F35"/>
    <w:rsid w:val="00957A5F"/>
    <w:rsid w:val="00957C04"/>
    <w:rsid w:val="0096204F"/>
    <w:rsid w:val="00962211"/>
    <w:rsid w:val="0096274F"/>
    <w:rsid w:val="00962FAE"/>
    <w:rsid w:val="00970B39"/>
    <w:rsid w:val="009715B1"/>
    <w:rsid w:val="00975A9C"/>
    <w:rsid w:val="00976F45"/>
    <w:rsid w:val="00977F65"/>
    <w:rsid w:val="009847D5"/>
    <w:rsid w:val="00991D33"/>
    <w:rsid w:val="00992311"/>
    <w:rsid w:val="00992B0D"/>
    <w:rsid w:val="00993148"/>
    <w:rsid w:val="0099372C"/>
    <w:rsid w:val="00994257"/>
    <w:rsid w:val="009968F0"/>
    <w:rsid w:val="0099690D"/>
    <w:rsid w:val="009A1DE0"/>
    <w:rsid w:val="009A2627"/>
    <w:rsid w:val="009A7235"/>
    <w:rsid w:val="009B18A2"/>
    <w:rsid w:val="009B6CED"/>
    <w:rsid w:val="009C0341"/>
    <w:rsid w:val="009C1027"/>
    <w:rsid w:val="009C2604"/>
    <w:rsid w:val="009C764F"/>
    <w:rsid w:val="009C7CC3"/>
    <w:rsid w:val="009D1EBB"/>
    <w:rsid w:val="009D4785"/>
    <w:rsid w:val="009D5BE3"/>
    <w:rsid w:val="009D6819"/>
    <w:rsid w:val="009E069E"/>
    <w:rsid w:val="009E125D"/>
    <w:rsid w:val="009E14C5"/>
    <w:rsid w:val="009E1D73"/>
    <w:rsid w:val="009F3310"/>
    <w:rsid w:val="009F3AB9"/>
    <w:rsid w:val="009F449F"/>
    <w:rsid w:val="009F5B34"/>
    <w:rsid w:val="009F776E"/>
    <w:rsid w:val="00A01876"/>
    <w:rsid w:val="00A02526"/>
    <w:rsid w:val="00A02F6B"/>
    <w:rsid w:val="00A05B49"/>
    <w:rsid w:val="00A06F49"/>
    <w:rsid w:val="00A11015"/>
    <w:rsid w:val="00A11A81"/>
    <w:rsid w:val="00A16297"/>
    <w:rsid w:val="00A21384"/>
    <w:rsid w:val="00A2458B"/>
    <w:rsid w:val="00A24A31"/>
    <w:rsid w:val="00A26FD1"/>
    <w:rsid w:val="00A330E2"/>
    <w:rsid w:val="00A37072"/>
    <w:rsid w:val="00A3735A"/>
    <w:rsid w:val="00A41EC9"/>
    <w:rsid w:val="00A431F2"/>
    <w:rsid w:val="00A43899"/>
    <w:rsid w:val="00A548ED"/>
    <w:rsid w:val="00A55FEB"/>
    <w:rsid w:val="00A57D12"/>
    <w:rsid w:val="00A65935"/>
    <w:rsid w:val="00A73058"/>
    <w:rsid w:val="00A86A23"/>
    <w:rsid w:val="00A9212E"/>
    <w:rsid w:val="00AA0BD3"/>
    <w:rsid w:val="00AA451A"/>
    <w:rsid w:val="00AA5027"/>
    <w:rsid w:val="00AA7610"/>
    <w:rsid w:val="00AB3170"/>
    <w:rsid w:val="00AB4865"/>
    <w:rsid w:val="00AB53D5"/>
    <w:rsid w:val="00AB572A"/>
    <w:rsid w:val="00AB63CA"/>
    <w:rsid w:val="00AB7A00"/>
    <w:rsid w:val="00AC290F"/>
    <w:rsid w:val="00AD090B"/>
    <w:rsid w:val="00AD1E4C"/>
    <w:rsid w:val="00AD7404"/>
    <w:rsid w:val="00AE21B9"/>
    <w:rsid w:val="00AE3F04"/>
    <w:rsid w:val="00AE4733"/>
    <w:rsid w:val="00AE5EC9"/>
    <w:rsid w:val="00AF04CD"/>
    <w:rsid w:val="00AF2964"/>
    <w:rsid w:val="00AF299B"/>
    <w:rsid w:val="00AF5F74"/>
    <w:rsid w:val="00B0442B"/>
    <w:rsid w:val="00B04CD0"/>
    <w:rsid w:val="00B066BB"/>
    <w:rsid w:val="00B068AC"/>
    <w:rsid w:val="00B07A8C"/>
    <w:rsid w:val="00B1552A"/>
    <w:rsid w:val="00B16030"/>
    <w:rsid w:val="00B200E6"/>
    <w:rsid w:val="00B2271E"/>
    <w:rsid w:val="00B3084A"/>
    <w:rsid w:val="00B31DAE"/>
    <w:rsid w:val="00B36450"/>
    <w:rsid w:val="00B44E30"/>
    <w:rsid w:val="00B55570"/>
    <w:rsid w:val="00B55BE3"/>
    <w:rsid w:val="00B56953"/>
    <w:rsid w:val="00B57C22"/>
    <w:rsid w:val="00B614AB"/>
    <w:rsid w:val="00B61BC1"/>
    <w:rsid w:val="00B62C11"/>
    <w:rsid w:val="00B62FEB"/>
    <w:rsid w:val="00B66794"/>
    <w:rsid w:val="00B66BFF"/>
    <w:rsid w:val="00B77E0F"/>
    <w:rsid w:val="00B81D40"/>
    <w:rsid w:val="00B83145"/>
    <w:rsid w:val="00B85CD4"/>
    <w:rsid w:val="00B85FBA"/>
    <w:rsid w:val="00B8762D"/>
    <w:rsid w:val="00B95EB9"/>
    <w:rsid w:val="00B96486"/>
    <w:rsid w:val="00BA1C8A"/>
    <w:rsid w:val="00BB0041"/>
    <w:rsid w:val="00BB19DF"/>
    <w:rsid w:val="00BB292E"/>
    <w:rsid w:val="00BC0FEA"/>
    <w:rsid w:val="00BC46DD"/>
    <w:rsid w:val="00BC5B46"/>
    <w:rsid w:val="00BC62C8"/>
    <w:rsid w:val="00BD0D11"/>
    <w:rsid w:val="00BD0D4E"/>
    <w:rsid w:val="00BD50A2"/>
    <w:rsid w:val="00BD5824"/>
    <w:rsid w:val="00BD7E9F"/>
    <w:rsid w:val="00BE3236"/>
    <w:rsid w:val="00BE7121"/>
    <w:rsid w:val="00BE78CB"/>
    <w:rsid w:val="00BF114B"/>
    <w:rsid w:val="00BF50D9"/>
    <w:rsid w:val="00BF6074"/>
    <w:rsid w:val="00BF7BFA"/>
    <w:rsid w:val="00C044AF"/>
    <w:rsid w:val="00C06413"/>
    <w:rsid w:val="00C07341"/>
    <w:rsid w:val="00C07523"/>
    <w:rsid w:val="00C14D97"/>
    <w:rsid w:val="00C223EE"/>
    <w:rsid w:val="00C24E5A"/>
    <w:rsid w:val="00C27E47"/>
    <w:rsid w:val="00C3179A"/>
    <w:rsid w:val="00C318F0"/>
    <w:rsid w:val="00C32E14"/>
    <w:rsid w:val="00C37DDB"/>
    <w:rsid w:val="00C44D6D"/>
    <w:rsid w:val="00C47738"/>
    <w:rsid w:val="00C51294"/>
    <w:rsid w:val="00C52AE8"/>
    <w:rsid w:val="00C53CA4"/>
    <w:rsid w:val="00C5458D"/>
    <w:rsid w:val="00C54965"/>
    <w:rsid w:val="00C5727F"/>
    <w:rsid w:val="00C62CCB"/>
    <w:rsid w:val="00C62E54"/>
    <w:rsid w:val="00C65626"/>
    <w:rsid w:val="00C67A8F"/>
    <w:rsid w:val="00C71C8E"/>
    <w:rsid w:val="00C71DC2"/>
    <w:rsid w:val="00C738D5"/>
    <w:rsid w:val="00C757C2"/>
    <w:rsid w:val="00C806EF"/>
    <w:rsid w:val="00C85D31"/>
    <w:rsid w:val="00C861AC"/>
    <w:rsid w:val="00C947A2"/>
    <w:rsid w:val="00C94958"/>
    <w:rsid w:val="00C962BD"/>
    <w:rsid w:val="00C9685C"/>
    <w:rsid w:val="00CA05C7"/>
    <w:rsid w:val="00CA65B5"/>
    <w:rsid w:val="00CA73A2"/>
    <w:rsid w:val="00CB1F7E"/>
    <w:rsid w:val="00CB31B8"/>
    <w:rsid w:val="00CB6083"/>
    <w:rsid w:val="00CC0923"/>
    <w:rsid w:val="00CC38AA"/>
    <w:rsid w:val="00CC3ECA"/>
    <w:rsid w:val="00CC781F"/>
    <w:rsid w:val="00CD22ED"/>
    <w:rsid w:val="00CD35B1"/>
    <w:rsid w:val="00CD3C78"/>
    <w:rsid w:val="00CE065F"/>
    <w:rsid w:val="00CE1BBA"/>
    <w:rsid w:val="00CE2E6C"/>
    <w:rsid w:val="00CE7218"/>
    <w:rsid w:val="00CF265B"/>
    <w:rsid w:val="00CF2F5B"/>
    <w:rsid w:val="00CF424E"/>
    <w:rsid w:val="00CF71E4"/>
    <w:rsid w:val="00D05942"/>
    <w:rsid w:val="00D176C7"/>
    <w:rsid w:val="00D23763"/>
    <w:rsid w:val="00D25506"/>
    <w:rsid w:val="00D26AA9"/>
    <w:rsid w:val="00D27B80"/>
    <w:rsid w:val="00D3351F"/>
    <w:rsid w:val="00D41784"/>
    <w:rsid w:val="00D4228D"/>
    <w:rsid w:val="00D467A6"/>
    <w:rsid w:val="00D467B3"/>
    <w:rsid w:val="00D47F4C"/>
    <w:rsid w:val="00D5027C"/>
    <w:rsid w:val="00D53E5B"/>
    <w:rsid w:val="00D54537"/>
    <w:rsid w:val="00D545DF"/>
    <w:rsid w:val="00D54E96"/>
    <w:rsid w:val="00D55074"/>
    <w:rsid w:val="00D5601D"/>
    <w:rsid w:val="00D56CD1"/>
    <w:rsid w:val="00D6016C"/>
    <w:rsid w:val="00D605A5"/>
    <w:rsid w:val="00D63EAC"/>
    <w:rsid w:val="00D6513F"/>
    <w:rsid w:val="00D72471"/>
    <w:rsid w:val="00D76E30"/>
    <w:rsid w:val="00D81DFE"/>
    <w:rsid w:val="00D84E12"/>
    <w:rsid w:val="00D86465"/>
    <w:rsid w:val="00D96E1E"/>
    <w:rsid w:val="00D978FD"/>
    <w:rsid w:val="00DA2275"/>
    <w:rsid w:val="00DA4884"/>
    <w:rsid w:val="00DB4CF7"/>
    <w:rsid w:val="00DB7BE4"/>
    <w:rsid w:val="00DC298E"/>
    <w:rsid w:val="00DC2A3E"/>
    <w:rsid w:val="00DC2B7F"/>
    <w:rsid w:val="00DC4D7E"/>
    <w:rsid w:val="00DC68CF"/>
    <w:rsid w:val="00DE1ED0"/>
    <w:rsid w:val="00DE2380"/>
    <w:rsid w:val="00DF0261"/>
    <w:rsid w:val="00DF206C"/>
    <w:rsid w:val="00DF58D3"/>
    <w:rsid w:val="00DF5957"/>
    <w:rsid w:val="00DF5DCB"/>
    <w:rsid w:val="00E01987"/>
    <w:rsid w:val="00E0506D"/>
    <w:rsid w:val="00E05C6A"/>
    <w:rsid w:val="00E17660"/>
    <w:rsid w:val="00E2237A"/>
    <w:rsid w:val="00E24770"/>
    <w:rsid w:val="00E252B6"/>
    <w:rsid w:val="00E26444"/>
    <w:rsid w:val="00E26E45"/>
    <w:rsid w:val="00E30C35"/>
    <w:rsid w:val="00E32D6C"/>
    <w:rsid w:val="00E36104"/>
    <w:rsid w:val="00E46E25"/>
    <w:rsid w:val="00E52F0F"/>
    <w:rsid w:val="00E56B00"/>
    <w:rsid w:val="00E61A3C"/>
    <w:rsid w:val="00E62645"/>
    <w:rsid w:val="00E654BC"/>
    <w:rsid w:val="00E678D8"/>
    <w:rsid w:val="00E703C0"/>
    <w:rsid w:val="00E717A9"/>
    <w:rsid w:val="00E7569D"/>
    <w:rsid w:val="00E7633D"/>
    <w:rsid w:val="00E80D9A"/>
    <w:rsid w:val="00E82CCD"/>
    <w:rsid w:val="00E82CE9"/>
    <w:rsid w:val="00E82F7A"/>
    <w:rsid w:val="00E84822"/>
    <w:rsid w:val="00E94292"/>
    <w:rsid w:val="00E950EA"/>
    <w:rsid w:val="00E973FA"/>
    <w:rsid w:val="00EA0E9E"/>
    <w:rsid w:val="00EA4BDE"/>
    <w:rsid w:val="00EB0B10"/>
    <w:rsid w:val="00EC14E1"/>
    <w:rsid w:val="00EC1933"/>
    <w:rsid w:val="00EC26E0"/>
    <w:rsid w:val="00EC71FF"/>
    <w:rsid w:val="00ED1765"/>
    <w:rsid w:val="00ED326D"/>
    <w:rsid w:val="00EE4FB0"/>
    <w:rsid w:val="00EF0788"/>
    <w:rsid w:val="00EF28CD"/>
    <w:rsid w:val="00EF39C8"/>
    <w:rsid w:val="00EF6305"/>
    <w:rsid w:val="00EF69D1"/>
    <w:rsid w:val="00F01819"/>
    <w:rsid w:val="00F050D8"/>
    <w:rsid w:val="00F05352"/>
    <w:rsid w:val="00F05747"/>
    <w:rsid w:val="00F32747"/>
    <w:rsid w:val="00F3685B"/>
    <w:rsid w:val="00F371BB"/>
    <w:rsid w:val="00F42F5B"/>
    <w:rsid w:val="00F438F4"/>
    <w:rsid w:val="00F46A46"/>
    <w:rsid w:val="00F50C1C"/>
    <w:rsid w:val="00F52D6A"/>
    <w:rsid w:val="00F549B2"/>
    <w:rsid w:val="00F54D2A"/>
    <w:rsid w:val="00F66621"/>
    <w:rsid w:val="00F66687"/>
    <w:rsid w:val="00F6692B"/>
    <w:rsid w:val="00F72D4A"/>
    <w:rsid w:val="00F751FD"/>
    <w:rsid w:val="00F77F38"/>
    <w:rsid w:val="00F83AD9"/>
    <w:rsid w:val="00F9024B"/>
    <w:rsid w:val="00F90250"/>
    <w:rsid w:val="00F950A2"/>
    <w:rsid w:val="00F97735"/>
    <w:rsid w:val="00F97DAC"/>
    <w:rsid w:val="00FA622D"/>
    <w:rsid w:val="00FB4A0B"/>
    <w:rsid w:val="00FB50B0"/>
    <w:rsid w:val="00FB6499"/>
    <w:rsid w:val="00FB65C4"/>
    <w:rsid w:val="00FB7F55"/>
    <w:rsid w:val="00FC08B9"/>
    <w:rsid w:val="00FC2C76"/>
    <w:rsid w:val="00FC683B"/>
    <w:rsid w:val="00FD06EF"/>
    <w:rsid w:val="00FD15D7"/>
    <w:rsid w:val="00FD2334"/>
    <w:rsid w:val="00FD631D"/>
    <w:rsid w:val="00FD6409"/>
    <w:rsid w:val="00FD6A1C"/>
    <w:rsid w:val="00FE1716"/>
    <w:rsid w:val="00FE2C36"/>
    <w:rsid w:val="00FE56DC"/>
    <w:rsid w:val="00FE573D"/>
    <w:rsid w:val="00FE7DC8"/>
    <w:rsid w:val="00FF53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2D"/>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link w:val="Heading4Char"/>
    <w:uiPriority w:val="9"/>
    <w:qFormat/>
    <w:rsid w:val="00AC290F"/>
    <w:pPr>
      <w:spacing w:before="100" w:beforeAutospacing="1" w:after="100" w:afterAutospacing="1"/>
      <w:outlineLvl w:val="3"/>
    </w:pPr>
    <w:rPr>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3F2D"/>
    <w:rPr>
      <w:color w:val="0000FF"/>
      <w:u w:val="single"/>
    </w:rPr>
  </w:style>
  <w:style w:type="character" w:customStyle="1" w:styleId="paragraf1">
    <w:name w:val="paragraf1"/>
    <w:basedOn w:val="DefaultParagraphFont"/>
    <w:rsid w:val="00483F2D"/>
  </w:style>
  <w:style w:type="character" w:customStyle="1" w:styleId="punct1">
    <w:name w:val="punct1"/>
    <w:rsid w:val="00483F2D"/>
    <w:rPr>
      <w:b/>
      <w:bCs/>
      <w:color w:val="000000"/>
    </w:rPr>
  </w:style>
  <w:style w:type="character" w:customStyle="1" w:styleId="alineat1">
    <w:name w:val="alineat1"/>
    <w:rsid w:val="00483F2D"/>
    <w:rPr>
      <w:b/>
      <w:bCs/>
      <w:color w:val="000000"/>
    </w:rPr>
  </w:style>
  <w:style w:type="character" w:customStyle="1" w:styleId="nota1">
    <w:name w:val="nota1"/>
    <w:rsid w:val="00483F2D"/>
    <w:rPr>
      <w:b/>
      <w:bCs/>
      <w:color w:val="000000"/>
    </w:rPr>
  </w:style>
  <w:style w:type="character" w:customStyle="1" w:styleId="litera1">
    <w:name w:val="litera1"/>
    <w:rsid w:val="00483F2D"/>
    <w:rPr>
      <w:b/>
      <w:bCs/>
      <w:color w:val="000000"/>
    </w:rPr>
  </w:style>
  <w:style w:type="character" w:customStyle="1" w:styleId="linie1">
    <w:name w:val="linie1"/>
    <w:rsid w:val="00483F2D"/>
    <w:rPr>
      <w:b/>
      <w:bCs/>
      <w:color w:val="000000"/>
    </w:rPr>
  </w:style>
  <w:style w:type="paragraph" w:styleId="NoSpacing">
    <w:name w:val="No Spacing"/>
    <w:qFormat/>
    <w:rsid w:val="00483F2D"/>
    <w:pPr>
      <w:spacing w:after="0" w:line="240" w:lineRule="auto"/>
    </w:pPr>
    <w:rPr>
      <w:rFonts w:ascii="Calibri" w:eastAsia="Times New Roman" w:hAnsi="Calibri" w:cs="Times New Roman"/>
      <w:lang w:val="en-US"/>
    </w:rPr>
  </w:style>
  <w:style w:type="paragraph" w:customStyle="1" w:styleId="DefaultText">
    <w:name w:val="Default Text"/>
    <w:basedOn w:val="Normal"/>
    <w:rsid w:val="00483F2D"/>
    <w:rPr>
      <w:noProof/>
      <w:szCs w:val="20"/>
    </w:rPr>
  </w:style>
  <w:style w:type="paragraph" w:styleId="BalloonText">
    <w:name w:val="Balloon Text"/>
    <w:basedOn w:val="Normal"/>
    <w:link w:val="BalloonTextChar"/>
    <w:uiPriority w:val="99"/>
    <w:semiHidden/>
    <w:unhideWhenUsed/>
    <w:rsid w:val="00252E49"/>
    <w:rPr>
      <w:rFonts w:ascii="Tahoma" w:hAnsi="Tahoma" w:cs="Tahoma"/>
      <w:sz w:val="16"/>
      <w:szCs w:val="16"/>
    </w:rPr>
  </w:style>
  <w:style w:type="character" w:customStyle="1" w:styleId="BalloonTextChar">
    <w:name w:val="Balloon Text Char"/>
    <w:basedOn w:val="DefaultParagraphFont"/>
    <w:link w:val="BalloonText"/>
    <w:uiPriority w:val="99"/>
    <w:semiHidden/>
    <w:rsid w:val="00252E49"/>
    <w:rPr>
      <w:rFonts w:ascii="Tahoma" w:eastAsia="Times New Roman" w:hAnsi="Tahoma" w:cs="Tahoma"/>
      <w:sz w:val="16"/>
      <w:szCs w:val="16"/>
      <w:lang w:val="en-US"/>
    </w:rPr>
  </w:style>
  <w:style w:type="paragraph" w:styleId="ListParagraph">
    <w:name w:val="List Paragraph"/>
    <w:basedOn w:val="Normal"/>
    <w:uiPriority w:val="34"/>
    <w:qFormat/>
    <w:rsid w:val="00252E49"/>
    <w:pPr>
      <w:ind w:left="720"/>
      <w:contextualSpacing/>
    </w:pPr>
  </w:style>
  <w:style w:type="character" w:customStyle="1" w:styleId="apple-converted-space">
    <w:name w:val="apple-converted-space"/>
    <w:rsid w:val="00CA73A2"/>
  </w:style>
  <w:style w:type="paragraph" w:customStyle="1" w:styleId="al">
    <w:name w:val="a_l"/>
    <w:basedOn w:val="Normal"/>
    <w:rsid w:val="00AC290F"/>
    <w:pPr>
      <w:spacing w:before="100" w:beforeAutospacing="1" w:after="100" w:afterAutospacing="1"/>
    </w:pPr>
    <w:rPr>
      <w:lang w:val="ro-RO" w:eastAsia="ro-RO"/>
    </w:rPr>
  </w:style>
  <w:style w:type="character" w:customStyle="1" w:styleId="Heading4Char">
    <w:name w:val="Heading 4 Char"/>
    <w:basedOn w:val="DefaultParagraphFont"/>
    <w:link w:val="Heading4"/>
    <w:uiPriority w:val="9"/>
    <w:rsid w:val="00AC290F"/>
    <w:rPr>
      <w:rFonts w:ascii="Times New Roman" w:eastAsia="Times New Roman" w:hAnsi="Times New Roman" w:cs="Times New Roman"/>
      <w:b/>
      <w:bCs/>
      <w:sz w:val="24"/>
      <w:szCs w:val="24"/>
      <w:lang w:eastAsia="ro-RO"/>
    </w:rPr>
  </w:style>
  <w:style w:type="paragraph" w:customStyle="1" w:styleId="ac">
    <w:name w:val="a_c"/>
    <w:basedOn w:val="Normal"/>
    <w:rsid w:val="00AC290F"/>
    <w:pPr>
      <w:spacing w:before="100" w:beforeAutospacing="1" w:after="100" w:afterAutospacing="1"/>
    </w:pPr>
    <w:rPr>
      <w:lang w:val="ro-RO" w:eastAsia="ro-RO"/>
    </w:rPr>
  </w:style>
  <w:style w:type="character" w:customStyle="1" w:styleId="cmg">
    <w:name w:val="cmg"/>
    <w:basedOn w:val="DefaultParagraphFont"/>
    <w:rsid w:val="00AC290F"/>
  </w:style>
  <w:style w:type="character" w:customStyle="1" w:styleId="hvsubpunctcontent">
    <w:name w:val="hvsubpunctcontent"/>
    <w:basedOn w:val="DefaultParagraphFont"/>
    <w:rsid w:val="00994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2D"/>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link w:val="Heading4Char"/>
    <w:uiPriority w:val="9"/>
    <w:qFormat/>
    <w:rsid w:val="00AC290F"/>
    <w:pPr>
      <w:spacing w:before="100" w:beforeAutospacing="1" w:after="100" w:afterAutospacing="1"/>
      <w:outlineLvl w:val="3"/>
    </w:pPr>
    <w:rPr>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3F2D"/>
    <w:rPr>
      <w:color w:val="0000FF"/>
      <w:u w:val="single"/>
    </w:rPr>
  </w:style>
  <w:style w:type="character" w:customStyle="1" w:styleId="paragraf1">
    <w:name w:val="paragraf1"/>
    <w:basedOn w:val="DefaultParagraphFont"/>
    <w:rsid w:val="00483F2D"/>
  </w:style>
  <w:style w:type="character" w:customStyle="1" w:styleId="punct1">
    <w:name w:val="punct1"/>
    <w:rsid w:val="00483F2D"/>
    <w:rPr>
      <w:b/>
      <w:bCs/>
      <w:color w:val="000000"/>
    </w:rPr>
  </w:style>
  <w:style w:type="character" w:customStyle="1" w:styleId="alineat1">
    <w:name w:val="alineat1"/>
    <w:rsid w:val="00483F2D"/>
    <w:rPr>
      <w:b/>
      <w:bCs/>
      <w:color w:val="000000"/>
    </w:rPr>
  </w:style>
  <w:style w:type="character" w:customStyle="1" w:styleId="nota1">
    <w:name w:val="nota1"/>
    <w:rsid w:val="00483F2D"/>
    <w:rPr>
      <w:b/>
      <w:bCs/>
      <w:color w:val="000000"/>
    </w:rPr>
  </w:style>
  <w:style w:type="character" w:customStyle="1" w:styleId="litera1">
    <w:name w:val="litera1"/>
    <w:rsid w:val="00483F2D"/>
    <w:rPr>
      <w:b/>
      <w:bCs/>
      <w:color w:val="000000"/>
    </w:rPr>
  </w:style>
  <w:style w:type="character" w:customStyle="1" w:styleId="linie1">
    <w:name w:val="linie1"/>
    <w:rsid w:val="00483F2D"/>
    <w:rPr>
      <w:b/>
      <w:bCs/>
      <w:color w:val="000000"/>
    </w:rPr>
  </w:style>
  <w:style w:type="paragraph" w:styleId="NoSpacing">
    <w:name w:val="No Spacing"/>
    <w:qFormat/>
    <w:rsid w:val="00483F2D"/>
    <w:pPr>
      <w:spacing w:after="0" w:line="240" w:lineRule="auto"/>
    </w:pPr>
    <w:rPr>
      <w:rFonts w:ascii="Calibri" w:eastAsia="Times New Roman" w:hAnsi="Calibri" w:cs="Times New Roman"/>
      <w:lang w:val="en-US"/>
    </w:rPr>
  </w:style>
  <w:style w:type="paragraph" w:customStyle="1" w:styleId="DefaultText">
    <w:name w:val="Default Text"/>
    <w:basedOn w:val="Normal"/>
    <w:rsid w:val="00483F2D"/>
    <w:rPr>
      <w:noProof/>
      <w:szCs w:val="20"/>
    </w:rPr>
  </w:style>
  <w:style w:type="paragraph" w:styleId="BalloonText">
    <w:name w:val="Balloon Text"/>
    <w:basedOn w:val="Normal"/>
    <w:link w:val="BalloonTextChar"/>
    <w:uiPriority w:val="99"/>
    <w:semiHidden/>
    <w:unhideWhenUsed/>
    <w:rsid w:val="00252E49"/>
    <w:rPr>
      <w:rFonts w:ascii="Tahoma" w:hAnsi="Tahoma" w:cs="Tahoma"/>
      <w:sz w:val="16"/>
      <w:szCs w:val="16"/>
    </w:rPr>
  </w:style>
  <w:style w:type="character" w:customStyle="1" w:styleId="BalloonTextChar">
    <w:name w:val="Balloon Text Char"/>
    <w:basedOn w:val="DefaultParagraphFont"/>
    <w:link w:val="BalloonText"/>
    <w:uiPriority w:val="99"/>
    <w:semiHidden/>
    <w:rsid w:val="00252E49"/>
    <w:rPr>
      <w:rFonts w:ascii="Tahoma" w:eastAsia="Times New Roman" w:hAnsi="Tahoma" w:cs="Tahoma"/>
      <w:sz w:val="16"/>
      <w:szCs w:val="16"/>
      <w:lang w:val="en-US"/>
    </w:rPr>
  </w:style>
  <w:style w:type="paragraph" w:styleId="ListParagraph">
    <w:name w:val="List Paragraph"/>
    <w:basedOn w:val="Normal"/>
    <w:uiPriority w:val="34"/>
    <w:qFormat/>
    <w:rsid w:val="00252E49"/>
    <w:pPr>
      <w:ind w:left="720"/>
      <w:contextualSpacing/>
    </w:pPr>
  </w:style>
  <w:style w:type="character" w:customStyle="1" w:styleId="apple-converted-space">
    <w:name w:val="apple-converted-space"/>
    <w:rsid w:val="00CA73A2"/>
  </w:style>
  <w:style w:type="paragraph" w:customStyle="1" w:styleId="al">
    <w:name w:val="a_l"/>
    <w:basedOn w:val="Normal"/>
    <w:rsid w:val="00AC290F"/>
    <w:pPr>
      <w:spacing w:before="100" w:beforeAutospacing="1" w:after="100" w:afterAutospacing="1"/>
    </w:pPr>
    <w:rPr>
      <w:lang w:val="ro-RO" w:eastAsia="ro-RO"/>
    </w:rPr>
  </w:style>
  <w:style w:type="character" w:customStyle="1" w:styleId="Heading4Char">
    <w:name w:val="Heading 4 Char"/>
    <w:basedOn w:val="DefaultParagraphFont"/>
    <w:link w:val="Heading4"/>
    <w:uiPriority w:val="9"/>
    <w:rsid w:val="00AC290F"/>
    <w:rPr>
      <w:rFonts w:ascii="Times New Roman" w:eastAsia="Times New Roman" w:hAnsi="Times New Roman" w:cs="Times New Roman"/>
      <w:b/>
      <w:bCs/>
      <w:sz w:val="24"/>
      <w:szCs w:val="24"/>
      <w:lang w:eastAsia="ro-RO"/>
    </w:rPr>
  </w:style>
  <w:style w:type="paragraph" w:customStyle="1" w:styleId="ac">
    <w:name w:val="a_c"/>
    <w:basedOn w:val="Normal"/>
    <w:rsid w:val="00AC290F"/>
    <w:pPr>
      <w:spacing w:before="100" w:beforeAutospacing="1" w:after="100" w:afterAutospacing="1"/>
    </w:pPr>
    <w:rPr>
      <w:lang w:val="ro-RO" w:eastAsia="ro-RO"/>
    </w:rPr>
  </w:style>
  <w:style w:type="character" w:customStyle="1" w:styleId="cmg">
    <w:name w:val="cmg"/>
    <w:basedOn w:val="DefaultParagraphFont"/>
    <w:rsid w:val="00AC290F"/>
  </w:style>
  <w:style w:type="character" w:customStyle="1" w:styleId="hvsubpunctcontent">
    <w:name w:val="hvsubpunctcontent"/>
    <w:basedOn w:val="DefaultParagraphFont"/>
    <w:rsid w:val="00994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2006">
      <w:bodyDiv w:val="1"/>
      <w:marLeft w:val="0"/>
      <w:marRight w:val="0"/>
      <w:marTop w:val="0"/>
      <w:marBottom w:val="0"/>
      <w:divBdr>
        <w:top w:val="none" w:sz="0" w:space="0" w:color="auto"/>
        <w:left w:val="none" w:sz="0" w:space="0" w:color="auto"/>
        <w:bottom w:val="none" w:sz="0" w:space="0" w:color="auto"/>
        <w:right w:val="none" w:sz="0" w:space="0" w:color="auto"/>
      </w:divBdr>
    </w:div>
    <w:div w:id="1183009760">
      <w:bodyDiv w:val="1"/>
      <w:marLeft w:val="0"/>
      <w:marRight w:val="0"/>
      <w:marTop w:val="0"/>
      <w:marBottom w:val="0"/>
      <w:divBdr>
        <w:top w:val="none" w:sz="0" w:space="0" w:color="auto"/>
        <w:left w:val="none" w:sz="0" w:space="0" w:color="auto"/>
        <w:bottom w:val="none" w:sz="0" w:space="0" w:color="auto"/>
        <w:right w:val="none" w:sz="0" w:space="0" w:color="auto"/>
      </w:divBdr>
      <w:divsChild>
        <w:div w:id="469787210">
          <w:marLeft w:val="0"/>
          <w:marRight w:val="0"/>
          <w:marTop w:val="0"/>
          <w:marBottom w:val="150"/>
          <w:divBdr>
            <w:top w:val="none" w:sz="0" w:space="0" w:color="auto"/>
            <w:left w:val="none" w:sz="0" w:space="0" w:color="auto"/>
            <w:bottom w:val="none" w:sz="0" w:space="0" w:color="auto"/>
            <w:right w:val="none" w:sz="0" w:space="0" w:color="auto"/>
          </w:divBdr>
        </w:div>
      </w:divsChild>
    </w:div>
    <w:div w:id="1671718487">
      <w:bodyDiv w:val="1"/>
      <w:marLeft w:val="0"/>
      <w:marRight w:val="0"/>
      <w:marTop w:val="0"/>
      <w:marBottom w:val="0"/>
      <w:divBdr>
        <w:top w:val="none" w:sz="0" w:space="0" w:color="auto"/>
        <w:left w:val="none" w:sz="0" w:space="0" w:color="auto"/>
        <w:bottom w:val="none" w:sz="0" w:space="0" w:color="auto"/>
        <w:right w:val="none" w:sz="0" w:space="0" w:color="auto"/>
      </w:divBdr>
      <w:divsChild>
        <w:div w:id="166863288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boldur@gmail.com" TargetMode="External"/><Relationship Id="rId13" Type="http://schemas.openxmlformats.org/officeDocument/2006/relationships/hyperlink" Target="http://lege5.ro/Buy?showMessageAbonati=1&amp;legislatie=1&amp;par1=GM3DENZZHE&amp;par2=65023850" TargetMode="External"/><Relationship Id="rId18" Type="http://schemas.openxmlformats.org/officeDocument/2006/relationships/hyperlink" Target="http://lege5.ro/Gratuit/geydmojugq/legea-nr-22-2007-pentru-aprobarea-ordonantei-de-urgenta-a-guvernului-nr-54-2006-privind-regimul-contractelor-de-concesiune-de-bunuri-proprietate-publica?pid=&amp;d=2017-01-13"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lege5.ro/Gratuit/gezdenryhe/legea-administratiei-publice-locale-nr-215-2001?pid=32529985&amp;d=2017-01-13" TargetMode="External"/><Relationship Id="rId17" Type="http://schemas.openxmlformats.org/officeDocument/2006/relationships/hyperlink" Target="http://lege5.ro/Gratuit/ha3tcnbz/ordonanta-de-urgenta-nr-54-2006-privind-regimul-contractelor-de-concesiune-de-bunuri-proprietate-publica?pid=29422508&amp;d=2017-01-13" TargetMode="External"/><Relationship Id="rId2" Type="http://schemas.openxmlformats.org/officeDocument/2006/relationships/styles" Target="styles.xml"/><Relationship Id="rId16" Type="http://schemas.openxmlformats.org/officeDocument/2006/relationships/hyperlink" Target="http://lege5.ro/Gratuit/gq3tinrq/codul-fiscal-din-2003?pid=59487535&amp;d=2017-01-1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ege5.ro/Gratuit/geydmojugq/legea-nr-22-2007-pentru-aprobarea-ordonantei-de-urgenta-a-guvernului-nr-54-2006-privind-regimul-contractelor-de-concesiune-de-bunuri-proprietate-publica?pid=&amp;d=2017-01-13" TargetMode="External"/><Relationship Id="rId5" Type="http://schemas.openxmlformats.org/officeDocument/2006/relationships/webSettings" Target="webSettings.xml"/><Relationship Id="rId15" Type="http://schemas.openxmlformats.org/officeDocument/2006/relationships/hyperlink" Target="http://lege5.ro/Gratuit/gy3dgmbu/legea-fondului-funciar-nr-18-1991?pid=&amp;d=2017-01-13" TargetMode="External"/><Relationship Id="rId10" Type="http://schemas.openxmlformats.org/officeDocument/2006/relationships/hyperlink" Target="http://lege5.ro/Gratuit/ha3tcnbz/ordonanta-de-urgenta-nr-54-2006-privind-regimul-contractelor-de-concesiune-de-bunuri-proprietate-publica?pid=&amp;d=2017-01-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e5.ro/Gratuit/gy3dgmbu/legea-fondului-funciar-nr-18-1991?pid=&amp;d=2017-01-13" TargetMode="External"/><Relationship Id="rId14" Type="http://schemas.openxmlformats.org/officeDocument/2006/relationships/hyperlink" Target="http://lege5.ro/Gratuit/gm3dcobuhe/ordonanta-de-urgenta-nr-34-2013-privind-organizarea-administrarea-si-exploatarea-pajistilor-permanente-si-pentru-modificarea-si-completarea-legii-fondului-funciar-nr-18-1991?pid=&amp;d=2017-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3198</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VSK</dc:creator>
  <cp:lastModifiedBy>VSK</cp:lastModifiedBy>
  <cp:revision>5</cp:revision>
  <dcterms:created xsi:type="dcterms:W3CDTF">2015-05-28T06:21:00Z</dcterms:created>
  <dcterms:modified xsi:type="dcterms:W3CDTF">2017-03-17T06:09:00Z</dcterms:modified>
</cp:coreProperties>
</file>