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7403" w14:textId="77777777" w:rsidR="00691839" w:rsidRPr="005C2652" w:rsidRDefault="00691839" w:rsidP="00691839">
      <w:pPr>
        <w:pStyle w:val="Header"/>
        <w:jc w:val="right"/>
        <w:rPr>
          <w:rFonts w:cs="Times New Roman"/>
          <w:szCs w:val="24"/>
        </w:rPr>
      </w:pPr>
      <w:r w:rsidRPr="005C2652">
        <w:rPr>
          <w:rFonts w:cs="Times New Roman"/>
          <w:szCs w:val="24"/>
        </w:rPr>
        <w:t>Concurs - Consilier asistent (Contabilitate, taxe și impozite)</w:t>
      </w:r>
    </w:p>
    <w:p w14:paraId="49B67B1E" w14:textId="77777777" w:rsidR="00691839" w:rsidRPr="005C2652" w:rsidRDefault="00691839" w:rsidP="0069183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2652">
        <w:rPr>
          <w:rFonts w:ascii="Times New Roman" w:hAnsi="Times New Roman" w:cs="Times New Roman"/>
          <w:b/>
          <w:sz w:val="24"/>
          <w:szCs w:val="24"/>
        </w:rPr>
        <w:t>29.12.2025</w:t>
      </w:r>
    </w:p>
    <w:p w14:paraId="789E1A8B" w14:textId="5A592258" w:rsidR="00D34CED" w:rsidRPr="005F1930" w:rsidRDefault="00D34CED" w:rsidP="00D34CE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5F1930">
        <w:rPr>
          <w:rFonts w:ascii="Times New Roman" w:hAnsi="Times New Roman" w:cs="Times New Roman"/>
          <w:b/>
          <w:sz w:val="40"/>
          <w:szCs w:val="40"/>
        </w:rPr>
        <w:t>Varian</w:t>
      </w:r>
      <w:r w:rsidR="005F1930" w:rsidRPr="005F1930">
        <w:rPr>
          <w:rFonts w:ascii="Times New Roman" w:hAnsi="Times New Roman" w:cs="Times New Roman"/>
          <w:b/>
          <w:sz w:val="40"/>
          <w:szCs w:val="40"/>
        </w:rPr>
        <w:t>ta</w:t>
      </w:r>
      <w:proofErr w:type="spellEnd"/>
      <w:r w:rsidRPr="005F1930">
        <w:rPr>
          <w:rFonts w:ascii="Times New Roman" w:hAnsi="Times New Roman" w:cs="Times New Roman"/>
          <w:b/>
          <w:sz w:val="40"/>
          <w:szCs w:val="40"/>
        </w:rPr>
        <w:t xml:space="preserve"> I</w:t>
      </w:r>
    </w:p>
    <w:p w14:paraId="646D2EDF" w14:textId="77777777" w:rsidR="00D34CED" w:rsidRPr="003541CF" w:rsidRDefault="00D34CED" w:rsidP="00D34CED">
      <w:pPr>
        <w:pStyle w:val="ListParagraph"/>
        <w:numPr>
          <w:ilvl w:val="0"/>
          <w:numId w:val="34"/>
        </w:numPr>
        <w:rPr>
          <w:rFonts w:cs="Times New Roman"/>
          <w:szCs w:val="24"/>
        </w:rPr>
      </w:pPr>
      <w:r w:rsidRPr="003541CF">
        <w:rPr>
          <w:rFonts w:cs="Times New Roman"/>
          <w:b/>
          <w:szCs w:val="24"/>
        </w:rPr>
        <w:t>Prezentaţi libertatea individuală a persoanei, aşa cum este prevăzută în Capitolul II Titlul II din Constituţia României, republicată</w:t>
      </w:r>
      <w:r w:rsidRPr="003541CF">
        <w:rPr>
          <w:rFonts w:cs="Times New Roman"/>
          <w:szCs w:val="24"/>
        </w:rPr>
        <w:t xml:space="preserve"> – </w:t>
      </w:r>
      <w:r w:rsidRPr="003541CF">
        <w:rPr>
          <w:rFonts w:cs="Times New Roman"/>
          <w:b/>
          <w:bCs/>
          <w:szCs w:val="24"/>
        </w:rPr>
        <w:t>20 puncte</w:t>
      </w:r>
    </w:p>
    <w:p w14:paraId="4BABFBE6" w14:textId="77777777" w:rsidR="008B11DE" w:rsidRPr="005F1930" w:rsidRDefault="008B11DE" w:rsidP="00587019">
      <w:pPr>
        <w:rPr>
          <w:lang w:val="it-CH"/>
        </w:rPr>
      </w:pPr>
    </w:p>
    <w:p w14:paraId="1FEB8D0F" w14:textId="77777777" w:rsidR="00D34CED" w:rsidRPr="00D34CED" w:rsidRDefault="00D34CED" w:rsidP="00D34CED">
      <w:pPr>
        <w:pStyle w:val="ListParagraph"/>
        <w:numPr>
          <w:ilvl w:val="0"/>
          <w:numId w:val="34"/>
        </w:numPr>
        <w:rPr>
          <w:rFonts w:cs="Times New Roman"/>
          <w:szCs w:val="24"/>
          <w:lang w:val="it-CH"/>
        </w:rPr>
      </w:pPr>
      <w:r w:rsidRPr="00D34CED">
        <w:rPr>
          <w:rFonts w:cs="Times New Roman"/>
          <w:b/>
          <w:szCs w:val="24"/>
          <w:lang w:val="it-CH"/>
        </w:rPr>
        <w:t>Care sunt domeniile în care Consiliul Național pentru Combaterea Discriminării își exercită atribuțiile, conform Ordonantei de Guvern Nr. 137/2000, privind prevenirea si sanctionarea tuturor formelor de discriminare, republicata, cu modificarile si completarile urmatoare</w:t>
      </w:r>
      <w:r w:rsidRPr="00D34CED">
        <w:rPr>
          <w:b/>
          <w:lang w:val="it-CH"/>
        </w:rPr>
        <w:t>?</w:t>
      </w:r>
      <w:r w:rsidRPr="00D34CED">
        <w:rPr>
          <w:rFonts w:cs="Times New Roman"/>
          <w:color w:val="0D0D0D"/>
          <w:szCs w:val="24"/>
          <w:shd w:val="clear" w:color="auto" w:fill="FFFFFF"/>
          <w:lang w:val="it-CH"/>
        </w:rPr>
        <w:t xml:space="preserve"> – </w:t>
      </w:r>
      <w:r w:rsidRPr="00D34CED">
        <w:rPr>
          <w:rFonts w:cs="Times New Roman"/>
          <w:b/>
          <w:bCs/>
          <w:color w:val="0D0D0D"/>
          <w:shd w:val="clear" w:color="auto" w:fill="FFFFFF"/>
          <w:lang w:val="it-CH"/>
        </w:rPr>
        <w:t>20</w:t>
      </w:r>
      <w:r w:rsidRPr="00D34CED">
        <w:rPr>
          <w:rFonts w:cs="Times New Roman"/>
          <w:b/>
          <w:bCs/>
          <w:color w:val="0D0D0D"/>
          <w:szCs w:val="24"/>
          <w:shd w:val="clear" w:color="auto" w:fill="FFFFFF"/>
          <w:lang w:val="it-CH"/>
        </w:rPr>
        <w:t xml:space="preserve"> puncte</w:t>
      </w:r>
      <w:r w:rsidRPr="00D34CED">
        <w:rPr>
          <w:rFonts w:cs="Times New Roman"/>
          <w:szCs w:val="24"/>
          <w:lang w:val="it-CH"/>
        </w:rPr>
        <w:t xml:space="preserve"> </w:t>
      </w:r>
    </w:p>
    <w:p w14:paraId="2A8F3E82" w14:textId="77777777" w:rsidR="00691839" w:rsidRDefault="00691839" w:rsidP="00691839">
      <w:pPr>
        <w:pStyle w:val="ListParagraph"/>
        <w:rPr>
          <w:rFonts w:cs="Times New Roman"/>
          <w:b/>
          <w:bCs/>
          <w:szCs w:val="24"/>
          <w:lang w:val="it-CH"/>
        </w:rPr>
      </w:pPr>
    </w:p>
    <w:p w14:paraId="545DD4B2" w14:textId="77777777" w:rsidR="00D34CED" w:rsidRPr="0009488B" w:rsidRDefault="00D34CED" w:rsidP="00D34CED">
      <w:pPr>
        <w:pStyle w:val="ListParagraph"/>
        <w:rPr>
          <w:rFonts w:cs="Times New Roman"/>
          <w:b/>
          <w:bCs/>
          <w:szCs w:val="24"/>
          <w:lang w:val="it-CH"/>
        </w:rPr>
      </w:pPr>
    </w:p>
    <w:p w14:paraId="2EB597D7" w14:textId="77777777" w:rsidR="00D34CED" w:rsidRPr="00D34CED" w:rsidRDefault="00D34CED" w:rsidP="00D34CED">
      <w:pPr>
        <w:pStyle w:val="ListParagraph"/>
        <w:numPr>
          <w:ilvl w:val="0"/>
          <w:numId w:val="34"/>
        </w:numPr>
        <w:rPr>
          <w:rFonts w:eastAsia="Times New Roman" w:cs="Times New Roman"/>
          <w:b/>
          <w:szCs w:val="24"/>
        </w:rPr>
      </w:pPr>
      <w:r w:rsidRPr="00D34CED">
        <w:rPr>
          <w:rFonts w:eastAsia="Times New Roman" w:cs="Times New Roman"/>
          <w:b/>
          <w:szCs w:val="24"/>
        </w:rPr>
        <w:t xml:space="preserve">Care sunt principalele </w:t>
      </w:r>
      <w:r w:rsidRPr="00D34CED">
        <w:rPr>
          <w:rFonts w:eastAsia="Times New Roman" w:cs="Times New Roman"/>
          <w:b/>
          <w:bCs/>
          <w:szCs w:val="24"/>
        </w:rPr>
        <w:t>operațiuni ce fac obiectul controlului financiar preventiv</w:t>
      </w:r>
      <w:r w:rsidRPr="00D34CED">
        <w:rPr>
          <w:rFonts w:eastAsia="Times New Roman" w:cs="Times New Roman"/>
          <w:b/>
          <w:szCs w:val="24"/>
        </w:rPr>
        <w:t>, potrivit art. 6 din Ordonanța nr. 119/1999 privind controlul intern și controlul financiar preventiv, cu modificările și completările ulterioare? Enumerați 10 operațiuni</w:t>
      </w:r>
      <w:r w:rsidR="005C2652">
        <w:rPr>
          <w:rFonts w:eastAsia="Times New Roman" w:cs="Times New Roman"/>
          <w:b/>
          <w:szCs w:val="24"/>
        </w:rPr>
        <w:t xml:space="preserve">. - </w:t>
      </w:r>
      <w:r w:rsidRPr="00D34CED">
        <w:rPr>
          <w:rFonts w:eastAsia="Times New Roman" w:cs="Times New Roman"/>
          <w:b/>
          <w:szCs w:val="24"/>
        </w:rPr>
        <w:t xml:space="preserve"> 20 Puncte                                                            </w:t>
      </w:r>
    </w:p>
    <w:p w14:paraId="078EF185" w14:textId="77777777" w:rsidR="00D34CED" w:rsidRPr="0009488B" w:rsidRDefault="00D34CED" w:rsidP="00D34CED">
      <w:pPr>
        <w:pStyle w:val="ListParagraph"/>
        <w:rPr>
          <w:rFonts w:cs="Times New Roman"/>
          <w:szCs w:val="24"/>
          <w:lang w:val="it-CH"/>
        </w:rPr>
      </w:pPr>
    </w:p>
    <w:p w14:paraId="11D429B3" w14:textId="77777777" w:rsidR="00D34CED" w:rsidRPr="00D34CED" w:rsidRDefault="00D34CED" w:rsidP="00D34CED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5C2652">
        <w:rPr>
          <w:rFonts w:eastAsia="Times New Roman" w:cs="Times New Roman"/>
          <w:b/>
          <w:szCs w:val="24"/>
        </w:rPr>
        <w:t>Care sunt</w:t>
      </w:r>
      <w:r w:rsidRPr="00D34CED">
        <w:rPr>
          <w:rFonts w:eastAsia="Times New Roman" w:cs="Times New Roman"/>
          <w:szCs w:val="24"/>
        </w:rPr>
        <w:t xml:space="preserve"> </w:t>
      </w:r>
      <w:r w:rsidRPr="00D34CED">
        <w:rPr>
          <w:rFonts w:eastAsia="Times New Roman" w:cs="Times New Roman"/>
          <w:b/>
          <w:bCs/>
          <w:szCs w:val="24"/>
        </w:rPr>
        <w:t>formularele prevăzute de Ordinul M.F. nr. 1026/2017</w:t>
      </w:r>
      <w:r w:rsidRPr="00D34CED">
        <w:rPr>
          <w:rFonts w:eastAsia="Times New Roman" w:cs="Times New Roman"/>
          <w:szCs w:val="24"/>
        </w:rPr>
        <w:t xml:space="preserve"> </w:t>
      </w:r>
      <w:r w:rsidRPr="005C2652">
        <w:rPr>
          <w:rFonts w:eastAsia="Times New Roman" w:cs="Times New Roman"/>
          <w:b/>
          <w:szCs w:val="24"/>
        </w:rPr>
        <w:t>care trebuie</w:t>
      </w:r>
      <w:r w:rsidRPr="00D34CED">
        <w:rPr>
          <w:rFonts w:eastAsia="Times New Roman" w:cs="Times New Roman"/>
          <w:szCs w:val="24"/>
        </w:rPr>
        <w:t xml:space="preserve"> </w:t>
      </w:r>
      <w:r w:rsidRPr="00D34CED">
        <w:rPr>
          <w:rFonts w:eastAsia="Times New Roman" w:cs="Times New Roman"/>
          <w:b/>
          <w:bCs/>
          <w:szCs w:val="24"/>
        </w:rPr>
        <w:t>întocmite și depuse în sistemul național de raportare – FOREXEBUG</w:t>
      </w:r>
      <w:r w:rsidRPr="00D34CED">
        <w:rPr>
          <w:rFonts w:eastAsia="Times New Roman" w:cs="Times New Roman"/>
          <w:szCs w:val="24"/>
        </w:rPr>
        <w:t xml:space="preserve">, </w:t>
      </w:r>
      <w:r w:rsidRPr="005C2652">
        <w:rPr>
          <w:rFonts w:eastAsia="Times New Roman" w:cs="Times New Roman"/>
          <w:b/>
          <w:szCs w:val="24"/>
        </w:rPr>
        <w:t>potrivit prevederilor legale privind raportarea situațiilor financiare?</w:t>
      </w:r>
      <w:r w:rsidR="005C2652" w:rsidRPr="005C2652">
        <w:rPr>
          <w:rFonts w:eastAsia="Times New Roman" w:cs="Times New Roman"/>
          <w:b/>
          <w:szCs w:val="24"/>
        </w:rPr>
        <w:t>-20 puncte</w:t>
      </w:r>
      <w:r w:rsidRPr="005C2652">
        <w:rPr>
          <w:rFonts w:eastAsia="Times New Roman" w:cs="Times New Roman"/>
          <w:b/>
          <w:szCs w:val="24"/>
        </w:rPr>
        <w:t xml:space="preserve">                                                     </w:t>
      </w:r>
    </w:p>
    <w:p w14:paraId="13507C37" w14:textId="77777777" w:rsidR="00691839" w:rsidRDefault="00691839" w:rsidP="00691839">
      <w:pPr>
        <w:pStyle w:val="ListParagraph"/>
        <w:rPr>
          <w:rFonts w:cs="Times New Roman"/>
          <w:szCs w:val="24"/>
        </w:rPr>
      </w:pPr>
    </w:p>
    <w:p w14:paraId="11BA08B3" w14:textId="77777777" w:rsidR="00D34CED" w:rsidRPr="005F1930" w:rsidRDefault="00D34CED" w:rsidP="00D34CED">
      <w:pPr>
        <w:pStyle w:val="Heading2"/>
        <w:numPr>
          <w:ilvl w:val="0"/>
          <w:numId w:val="34"/>
        </w:numPr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>Potrivit</w:t>
      </w:r>
      <w:r w:rsidRPr="005F1930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  <w:r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Legii contabilității nr. 82/1991</w:t>
      </w:r>
      <w:r w:rsidRPr="005F1930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, </w:t>
      </w:r>
      <w:r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art. 38</w:t>
      </w: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cum se </w:t>
      </w:r>
      <w:r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organizează și funcționează contabilitatea Trezoreriei Statului</w:t>
      </w:r>
      <w:r w:rsidRPr="005F1930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,</w:t>
      </w: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ce</w:t>
      </w:r>
      <w:r w:rsidRPr="005F1930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</w:t>
      </w:r>
      <w:r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principiu de bază</w:t>
      </w: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guvernează această contabilitate, ce </w:t>
      </w:r>
      <w:r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operațiuni și bugete</w:t>
      </w: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sunt evidențiate prin aceasta </w:t>
      </w:r>
      <w:r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rol </w:t>
      </w:r>
      <w:r w:rsidR="005C2652"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i</w:t>
      </w:r>
      <w:r w:rsidR="00691839" w:rsidRPr="005F1930">
        <w:rPr>
          <w:rStyle w:val="Strong"/>
          <w:rFonts w:ascii="Times New Roman" w:hAnsi="Times New Roman" w:cs="Times New Roman"/>
          <w:b/>
          <w:color w:val="auto"/>
          <w:sz w:val="24"/>
          <w:szCs w:val="24"/>
          <w:lang w:val="ro-RO"/>
        </w:rPr>
        <w:t>nformational</w:t>
      </w: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are în asigurarea execuției bugetare în condiții de echilibru financiar?</w:t>
      </w:r>
      <w:r w:rsidR="005C2652"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- </w:t>
      </w:r>
      <w:r w:rsidR="00691839"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20 puncte</w:t>
      </w:r>
      <w:r w:rsidRPr="005F1930">
        <w:rPr>
          <w:rFonts w:ascii="Times New Roman" w:hAnsi="Times New Roman" w:cs="Times New Roman"/>
          <w:color w:val="auto"/>
          <w:sz w:val="24"/>
          <w:szCs w:val="24"/>
          <w:lang w:val="ro-RO"/>
        </w:rPr>
        <w:br/>
      </w:r>
    </w:p>
    <w:p w14:paraId="28EC6FC7" w14:textId="77777777" w:rsidR="00D34CED" w:rsidRPr="005F1930" w:rsidRDefault="00D34CED" w:rsidP="00D34CED">
      <w:pPr>
        <w:pStyle w:val="Heading2"/>
        <w:ind w:left="720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3DA16E62" w14:textId="77777777" w:rsidR="003B228E" w:rsidRPr="00F41074" w:rsidRDefault="003B228E" w:rsidP="001C5433">
      <w:pPr>
        <w:jc w:val="right"/>
        <w:rPr>
          <w:rFonts w:ascii="Times New Roman" w:hAnsi="Times New Roman" w:cs="Times New Roman"/>
          <w:bCs/>
          <w:sz w:val="24"/>
          <w:szCs w:val="24"/>
          <w:lang w:val="it-CH"/>
        </w:rPr>
      </w:pPr>
      <w:r w:rsidRPr="00F41074">
        <w:rPr>
          <w:rFonts w:ascii="Times New Roman" w:hAnsi="Times New Roman" w:cs="Times New Roman"/>
          <w:bCs/>
          <w:sz w:val="24"/>
          <w:szCs w:val="24"/>
          <w:lang w:val="it-CH"/>
        </w:rPr>
        <w:t xml:space="preserve">Membrii comisiei </w:t>
      </w:r>
    </w:p>
    <w:p w14:paraId="75147AA4" w14:textId="77777777" w:rsidR="003B228E" w:rsidRDefault="003B228E" w:rsidP="001C543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it-CH"/>
        </w:rPr>
      </w:pPr>
      <w:r>
        <w:rPr>
          <w:rFonts w:ascii="Times New Roman" w:hAnsi="Times New Roman" w:cs="Times New Roman"/>
          <w:bCs/>
          <w:sz w:val="24"/>
          <w:szCs w:val="24"/>
          <w:lang w:val="it-CH"/>
        </w:rPr>
        <w:t>Președinte</w:t>
      </w:r>
      <w:r w:rsidRPr="00F41074">
        <w:rPr>
          <w:rFonts w:ascii="Times New Roman" w:hAnsi="Times New Roman" w:cs="Times New Roman"/>
          <w:bCs/>
          <w:sz w:val="24"/>
          <w:szCs w:val="24"/>
          <w:lang w:val="it-CH"/>
        </w:rPr>
        <w:t>- Croitoriu-Iakab Nicoleta</w:t>
      </w:r>
      <w:r>
        <w:rPr>
          <w:rFonts w:ascii="Times New Roman" w:hAnsi="Times New Roman" w:cs="Times New Roman"/>
          <w:bCs/>
          <w:sz w:val="24"/>
          <w:szCs w:val="24"/>
          <w:lang w:val="it-CH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it-CH"/>
        </w:rPr>
        <w:br/>
      </w:r>
    </w:p>
    <w:p w14:paraId="2DB1EC00" w14:textId="77777777" w:rsidR="003B228E" w:rsidRDefault="003B228E" w:rsidP="001C543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it-CH"/>
        </w:rPr>
      </w:pPr>
      <w:r>
        <w:rPr>
          <w:rFonts w:ascii="Times New Roman" w:hAnsi="Times New Roman" w:cs="Times New Roman"/>
          <w:bCs/>
          <w:sz w:val="24"/>
          <w:szCs w:val="24"/>
          <w:lang w:val="it-CH"/>
        </w:rPr>
        <w:t>Membru- Sasu Ramona</w:t>
      </w:r>
    </w:p>
    <w:p w14:paraId="1DB790BF" w14:textId="77777777" w:rsidR="003B228E" w:rsidRDefault="003B228E" w:rsidP="001C543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it-CH"/>
        </w:rPr>
      </w:pPr>
    </w:p>
    <w:p w14:paraId="1188FA57" w14:textId="3815F1ED" w:rsidR="00691839" w:rsidRPr="003B228E" w:rsidRDefault="003B228E" w:rsidP="001C5433">
      <w:pPr>
        <w:jc w:val="right"/>
        <w:rPr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it-CH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it-CH"/>
        </w:rPr>
        <w:t>Membru- Kerestely Elena</w:t>
      </w:r>
    </w:p>
    <w:p w14:paraId="4EF8954D" w14:textId="77777777" w:rsidR="00691839" w:rsidRPr="003B228E" w:rsidRDefault="00691839" w:rsidP="00D34CED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31847F91" w14:textId="77777777" w:rsidR="00691839" w:rsidRPr="005F1930" w:rsidRDefault="00691839" w:rsidP="00D34CED">
      <w:pPr>
        <w:jc w:val="center"/>
        <w:rPr>
          <w:b/>
          <w:sz w:val="40"/>
          <w:szCs w:val="40"/>
          <w:lang w:val="ro-RO"/>
        </w:rPr>
      </w:pPr>
    </w:p>
    <w:p w14:paraId="431EBA4A" w14:textId="77777777" w:rsidR="00691839" w:rsidRPr="005F1930" w:rsidRDefault="00691839" w:rsidP="00D34CED">
      <w:pPr>
        <w:jc w:val="center"/>
        <w:rPr>
          <w:b/>
          <w:sz w:val="40"/>
          <w:szCs w:val="40"/>
          <w:lang w:val="ro-RO"/>
        </w:rPr>
      </w:pPr>
    </w:p>
    <w:p w14:paraId="0CDD6FD8" w14:textId="4A962F45" w:rsidR="00D34CED" w:rsidRPr="003B228E" w:rsidRDefault="00D34CED" w:rsidP="00D34CED">
      <w:pPr>
        <w:jc w:val="center"/>
        <w:rPr>
          <w:rFonts w:ascii="Times New Roman" w:hAnsi="Times New Roman" w:cs="Times New Roman"/>
          <w:b/>
          <w:sz w:val="40"/>
          <w:szCs w:val="40"/>
          <w:lang w:val="it-CH"/>
        </w:rPr>
      </w:pPr>
      <w:r w:rsidRPr="003B228E">
        <w:rPr>
          <w:rFonts w:ascii="Times New Roman" w:hAnsi="Times New Roman" w:cs="Times New Roman"/>
          <w:b/>
          <w:sz w:val="40"/>
          <w:szCs w:val="40"/>
          <w:lang w:val="it-CH"/>
        </w:rPr>
        <w:t>Variant</w:t>
      </w:r>
      <w:r w:rsidR="00850DC2" w:rsidRPr="003B228E">
        <w:rPr>
          <w:rFonts w:ascii="Times New Roman" w:hAnsi="Times New Roman" w:cs="Times New Roman"/>
          <w:b/>
          <w:sz w:val="40"/>
          <w:szCs w:val="40"/>
          <w:lang w:val="it-CH"/>
        </w:rPr>
        <w:t>a</w:t>
      </w:r>
      <w:r w:rsidRPr="003B228E">
        <w:rPr>
          <w:rFonts w:ascii="Times New Roman" w:hAnsi="Times New Roman" w:cs="Times New Roman"/>
          <w:b/>
          <w:sz w:val="40"/>
          <w:szCs w:val="40"/>
          <w:lang w:val="it-CH"/>
        </w:rPr>
        <w:t xml:space="preserve"> I</w:t>
      </w:r>
      <w:r w:rsidR="00691839" w:rsidRPr="003B228E">
        <w:rPr>
          <w:rFonts w:ascii="Times New Roman" w:hAnsi="Times New Roman" w:cs="Times New Roman"/>
          <w:b/>
          <w:sz w:val="40"/>
          <w:szCs w:val="40"/>
          <w:lang w:val="it-CH"/>
        </w:rPr>
        <w:t xml:space="preserve"> (răspuns)</w:t>
      </w:r>
    </w:p>
    <w:p w14:paraId="26186579" w14:textId="77777777" w:rsidR="00D34CED" w:rsidRPr="003541CF" w:rsidRDefault="00D34CED" w:rsidP="00691839">
      <w:pPr>
        <w:pStyle w:val="ListParagraph"/>
        <w:numPr>
          <w:ilvl w:val="0"/>
          <w:numId w:val="39"/>
        </w:numPr>
        <w:rPr>
          <w:rFonts w:cs="Times New Roman"/>
          <w:szCs w:val="24"/>
        </w:rPr>
      </w:pPr>
      <w:r w:rsidRPr="003541CF">
        <w:rPr>
          <w:rFonts w:cs="Times New Roman"/>
          <w:b/>
          <w:szCs w:val="24"/>
        </w:rPr>
        <w:t>Prezentaţi libertatea individuală a persoanei, aşa cum este prevăzută în Capitolul II Titlul II din Constituţia României, republicată</w:t>
      </w:r>
      <w:r w:rsidRPr="003541CF">
        <w:rPr>
          <w:rFonts w:cs="Times New Roman"/>
          <w:szCs w:val="24"/>
        </w:rPr>
        <w:t xml:space="preserve"> – </w:t>
      </w:r>
      <w:r w:rsidRPr="003541CF">
        <w:rPr>
          <w:rFonts w:cs="Times New Roman"/>
          <w:b/>
          <w:bCs/>
          <w:szCs w:val="24"/>
        </w:rPr>
        <w:t>20 puncte</w:t>
      </w:r>
    </w:p>
    <w:p w14:paraId="10F988AF" w14:textId="77777777" w:rsidR="00D34CED" w:rsidRDefault="00D34CED" w:rsidP="00D34CE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FFD5E1E" w14:textId="77777777" w:rsidR="00D34CED" w:rsidRPr="0009488B" w:rsidRDefault="00D34CED" w:rsidP="00D34CE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b/>
          <w:bCs/>
          <w:sz w:val="24"/>
          <w:szCs w:val="24"/>
          <w:lang w:val="ro-RO"/>
        </w:rPr>
        <w:t>BAREM DE CORECTARE</w:t>
      </w:r>
    </w:p>
    <w:p w14:paraId="461075BF" w14:textId="77777777" w:rsidR="00D34CED" w:rsidRPr="0009488B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>Art.23 din Constituţia României, republicată</w:t>
      </w:r>
    </w:p>
    <w:p w14:paraId="0081F9DB" w14:textId="77777777" w:rsidR="00D34CED" w:rsidRPr="0009488B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 xml:space="preserve">- inviolabilitatea libertăţii individuale şi siguranţei persoanei - </w:t>
      </w:r>
      <w:r w:rsidRPr="00C53F62">
        <w:rPr>
          <w:rFonts w:ascii="Times New Roman" w:hAnsi="Times New Roman" w:cs="Times New Roman"/>
          <w:b/>
          <w:bCs/>
          <w:sz w:val="24"/>
          <w:szCs w:val="24"/>
          <w:lang w:val="ro-RO"/>
        </w:rPr>
        <w:t>1 punct</w:t>
      </w:r>
    </w:p>
    <w:p w14:paraId="155AF564" w14:textId="77777777" w:rsidR="00D34CED" w:rsidRPr="00C53F62" w:rsidRDefault="00D34CED" w:rsidP="00D34CE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 xml:space="preserve">- reguli si termene cu privire la percheziţionarea, reţinerea şi arestarea unei persoane - </w:t>
      </w:r>
      <w:r w:rsidRPr="00C53F62">
        <w:rPr>
          <w:rFonts w:ascii="Times New Roman" w:hAnsi="Times New Roman" w:cs="Times New Roman"/>
          <w:b/>
          <w:bCs/>
          <w:sz w:val="24"/>
          <w:szCs w:val="24"/>
          <w:lang w:val="ro-RO"/>
        </w:rPr>
        <w:t>3 puncte</w:t>
      </w:r>
    </w:p>
    <w:p w14:paraId="5D84C4F6" w14:textId="77777777" w:rsidR="00D34CED" w:rsidRPr="0009488B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>- obligaţiile instanţei de judecată cu privire la măsura arestării preventive şi precizarea existenţei căilor</w:t>
      </w:r>
    </w:p>
    <w:p w14:paraId="4984E938" w14:textId="77777777" w:rsidR="00D34CED" w:rsidRPr="0009488B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 xml:space="preserve">de atac – </w:t>
      </w:r>
      <w:r w:rsidRPr="00C53F62">
        <w:rPr>
          <w:rFonts w:ascii="Times New Roman" w:hAnsi="Times New Roman" w:cs="Times New Roman"/>
          <w:b/>
          <w:bCs/>
          <w:sz w:val="24"/>
          <w:szCs w:val="24"/>
          <w:lang w:val="ro-RO"/>
        </w:rPr>
        <w:t>5 puncte</w:t>
      </w:r>
    </w:p>
    <w:p w14:paraId="0AF3F565" w14:textId="77777777" w:rsidR="00D34CED" w:rsidRPr="0009488B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 xml:space="preserve">- drepturile celui reţinut sau arestat şi prezumţia de nevinovăţie – </w:t>
      </w:r>
      <w:r w:rsidRPr="00C53F62">
        <w:rPr>
          <w:rFonts w:ascii="Times New Roman" w:hAnsi="Times New Roman" w:cs="Times New Roman"/>
          <w:b/>
          <w:bCs/>
          <w:sz w:val="24"/>
          <w:szCs w:val="24"/>
          <w:lang w:val="ro-RO"/>
        </w:rPr>
        <w:t>5 puncte</w:t>
      </w:r>
    </w:p>
    <w:p w14:paraId="4C19D452" w14:textId="77777777" w:rsidR="00D34CED" w:rsidRPr="0009488B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 xml:space="preserve">- natura penală a sancţiunii privative de libertate – </w:t>
      </w:r>
      <w:r w:rsidRPr="00C53F62">
        <w:rPr>
          <w:rFonts w:ascii="Times New Roman" w:hAnsi="Times New Roman" w:cs="Times New Roman"/>
          <w:b/>
          <w:bCs/>
          <w:sz w:val="24"/>
          <w:szCs w:val="24"/>
          <w:lang w:val="ro-RO"/>
        </w:rPr>
        <w:t>1 punct</w:t>
      </w:r>
    </w:p>
    <w:p w14:paraId="15F32336" w14:textId="77777777" w:rsidR="00D34CED" w:rsidRDefault="00D34CED" w:rsidP="00D34CE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9488B">
        <w:rPr>
          <w:rFonts w:ascii="Times New Roman" w:hAnsi="Times New Roman" w:cs="Times New Roman"/>
          <w:sz w:val="24"/>
          <w:szCs w:val="24"/>
          <w:lang w:val="ro-RO"/>
        </w:rPr>
        <w:t xml:space="preserve">- capacitate de analiză şi sinteză, claritate, coerenţă şi logica exprimării – </w:t>
      </w:r>
      <w:r w:rsidRPr="00C53F62">
        <w:rPr>
          <w:rFonts w:ascii="Times New Roman" w:hAnsi="Times New Roman" w:cs="Times New Roman"/>
          <w:b/>
          <w:bCs/>
          <w:sz w:val="24"/>
          <w:szCs w:val="24"/>
          <w:lang w:val="ro-RO"/>
        </w:rPr>
        <w:t>5 puncte</w:t>
      </w:r>
    </w:p>
    <w:p w14:paraId="2B9A84CB" w14:textId="77777777" w:rsidR="00D34CED" w:rsidRPr="008B11DE" w:rsidRDefault="00D34CED" w:rsidP="00D34CED">
      <w:r>
        <w:t xml:space="preserve"> </w:t>
      </w:r>
    </w:p>
    <w:p w14:paraId="61E51FBC" w14:textId="77777777" w:rsidR="00D34CED" w:rsidRPr="005F1930" w:rsidRDefault="00D34CED" w:rsidP="00691839">
      <w:pPr>
        <w:pStyle w:val="ListParagraph"/>
        <w:numPr>
          <w:ilvl w:val="0"/>
          <w:numId w:val="39"/>
        </w:numPr>
        <w:rPr>
          <w:rFonts w:cs="Times New Roman"/>
          <w:szCs w:val="24"/>
          <w:lang w:val="en-US"/>
        </w:rPr>
      </w:pPr>
      <w:r w:rsidRPr="005F1930">
        <w:rPr>
          <w:rFonts w:cs="Times New Roman"/>
          <w:b/>
          <w:szCs w:val="24"/>
          <w:lang w:val="en-US"/>
        </w:rPr>
        <w:t xml:space="preserve">Care sunt </w:t>
      </w:r>
      <w:proofErr w:type="spellStart"/>
      <w:r w:rsidRPr="005F1930">
        <w:rPr>
          <w:rFonts w:cs="Times New Roman"/>
          <w:b/>
          <w:szCs w:val="24"/>
          <w:lang w:val="en-US"/>
        </w:rPr>
        <w:t>domeniile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în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care </w:t>
      </w:r>
      <w:proofErr w:type="spellStart"/>
      <w:r w:rsidRPr="005F1930">
        <w:rPr>
          <w:rFonts w:cs="Times New Roman"/>
          <w:b/>
          <w:szCs w:val="24"/>
          <w:lang w:val="en-US"/>
        </w:rPr>
        <w:t>Consiliul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Național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pentru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Combaterea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Discriminării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își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exercită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atribuțiile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, conform </w:t>
      </w:r>
      <w:proofErr w:type="spellStart"/>
      <w:r w:rsidRPr="005F1930">
        <w:rPr>
          <w:rFonts w:cs="Times New Roman"/>
          <w:b/>
          <w:szCs w:val="24"/>
          <w:lang w:val="en-US"/>
        </w:rPr>
        <w:t>Ordonantei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de </w:t>
      </w:r>
      <w:proofErr w:type="spellStart"/>
      <w:r w:rsidRPr="005F1930">
        <w:rPr>
          <w:rFonts w:cs="Times New Roman"/>
          <w:b/>
          <w:szCs w:val="24"/>
          <w:lang w:val="en-US"/>
        </w:rPr>
        <w:t>Guvern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Nr. 137/2000, </w:t>
      </w:r>
      <w:proofErr w:type="spellStart"/>
      <w:r w:rsidRPr="005F1930">
        <w:rPr>
          <w:rFonts w:cs="Times New Roman"/>
          <w:b/>
          <w:szCs w:val="24"/>
          <w:lang w:val="en-US"/>
        </w:rPr>
        <w:t>privind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prevenirea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si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sanctionarea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tuturor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formelor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de </w:t>
      </w:r>
      <w:proofErr w:type="spellStart"/>
      <w:r w:rsidRPr="005F1930">
        <w:rPr>
          <w:rFonts w:cs="Times New Roman"/>
          <w:b/>
          <w:szCs w:val="24"/>
          <w:lang w:val="en-US"/>
        </w:rPr>
        <w:t>discriminare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, </w:t>
      </w:r>
      <w:proofErr w:type="spellStart"/>
      <w:r w:rsidRPr="005F1930">
        <w:rPr>
          <w:rFonts w:cs="Times New Roman"/>
          <w:b/>
          <w:szCs w:val="24"/>
          <w:lang w:val="en-US"/>
        </w:rPr>
        <w:t>republicata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, cu </w:t>
      </w:r>
      <w:proofErr w:type="spellStart"/>
      <w:r w:rsidRPr="005F1930">
        <w:rPr>
          <w:rFonts w:cs="Times New Roman"/>
          <w:b/>
          <w:szCs w:val="24"/>
          <w:lang w:val="en-US"/>
        </w:rPr>
        <w:t>modificarile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si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completarile</w:t>
      </w:r>
      <w:proofErr w:type="spellEnd"/>
      <w:r w:rsidRPr="005F1930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b/>
          <w:szCs w:val="24"/>
          <w:lang w:val="en-US"/>
        </w:rPr>
        <w:t>urmatoare</w:t>
      </w:r>
      <w:proofErr w:type="spellEnd"/>
      <w:r w:rsidRPr="005F1930">
        <w:rPr>
          <w:b/>
          <w:lang w:val="en-US"/>
        </w:rPr>
        <w:t>?</w:t>
      </w:r>
      <w:r w:rsidRPr="005F1930">
        <w:rPr>
          <w:rFonts w:cs="Times New Roman"/>
          <w:color w:val="0D0D0D"/>
          <w:szCs w:val="24"/>
          <w:shd w:val="clear" w:color="auto" w:fill="FFFFFF"/>
          <w:lang w:val="en-US"/>
        </w:rPr>
        <w:t xml:space="preserve"> – </w:t>
      </w:r>
      <w:r w:rsidRPr="005F1930">
        <w:rPr>
          <w:rFonts w:cs="Times New Roman"/>
          <w:b/>
          <w:bCs/>
          <w:color w:val="0D0D0D"/>
          <w:shd w:val="clear" w:color="auto" w:fill="FFFFFF"/>
          <w:lang w:val="en-US"/>
        </w:rPr>
        <w:t>20</w:t>
      </w:r>
      <w:r w:rsidRPr="005F1930">
        <w:rPr>
          <w:rFonts w:cs="Times New Roman"/>
          <w:b/>
          <w:bCs/>
          <w:color w:val="0D0D0D"/>
          <w:szCs w:val="24"/>
          <w:shd w:val="clear" w:color="auto" w:fill="FFFFFF"/>
          <w:lang w:val="en-US"/>
        </w:rPr>
        <w:t xml:space="preserve"> </w:t>
      </w:r>
      <w:proofErr w:type="spellStart"/>
      <w:r w:rsidRPr="005F1930">
        <w:rPr>
          <w:rFonts w:cs="Times New Roman"/>
          <w:b/>
          <w:bCs/>
          <w:color w:val="0D0D0D"/>
          <w:szCs w:val="24"/>
          <w:shd w:val="clear" w:color="auto" w:fill="FFFFFF"/>
          <w:lang w:val="en-US"/>
        </w:rPr>
        <w:t>puncte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</w:p>
    <w:p w14:paraId="2DFF4DC8" w14:textId="77777777" w:rsidR="00D34CED" w:rsidRPr="005F1930" w:rsidRDefault="00D34CED" w:rsidP="00D34CED">
      <w:pPr>
        <w:pStyle w:val="ListParagraph"/>
        <w:rPr>
          <w:rFonts w:cs="Times New Roman"/>
          <w:b/>
          <w:bCs/>
          <w:szCs w:val="24"/>
          <w:lang w:val="en-US"/>
        </w:rPr>
      </w:pPr>
    </w:p>
    <w:p w14:paraId="3657CD5F" w14:textId="77777777" w:rsidR="00D34CED" w:rsidRPr="005F1930" w:rsidRDefault="00D34CED" w:rsidP="00D34CED">
      <w:pPr>
        <w:pStyle w:val="ListParagraph"/>
        <w:rPr>
          <w:rFonts w:cs="Times New Roman"/>
          <w:b/>
          <w:bCs/>
          <w:szCs w:val="24"/>
          <w:lang w:val="en-US"/>
        </w:rPr>
      </w:pPr>
    </w:p>
    <w:p w14:paraId="616E7593" w14:textId="77777777" w:rsidR="00D34CED" w:rsidRPr="005F1930" w:rsidRDefault="00D34CED" w:rsidP="00D34CED">
      <w:pPr>
        <w:pStyle w:val="ListParagraph"/>
        <w:rPr>
          <w:rFonts w:cs="Times New Roman"/>
          <w:b/>
          <w:bCs/>
          <w:szCs w:val="24"/>
          <w:lang w:val="en-US"/>
        </w:rPr>
      </w:pPr>
      <w:r w:rsidRPr="005F1930">
        <w:rPr>
          <w:rFonts w:cs="Times New Roman"/>
          <w:b/>
          <w:bCs/>
          <w:szCs w:val="24"/>
          <w:lang w:val="en-US"/>
        </w:rPr>
        <w:t xml:space="preserve">Barem </w:t>
      </w:r>
      <w:proofErr w:type="spellStart"/>
      <w:r w:rsidRPr="005F1930">
        <w:rPr>
          <w:rFonts w:cs="Times New Roman"/>
          <w:b/>
          <w:bCs/>
          <w:szCs w:val="24"/>
          <w:lang w:val="en-US"/>
        </w:rPr>
        <w:t>corectare</w:t>
      </w:r>
      <w:proofErr w:type="spellEnd"/>
      <w:r w:rsidRPr="005F1930">
        <w:rPr>
          <w:rFonts w:cs="Times New Roman"/>
          <w:b/>
          <w:bCs/>
          <w:szCs w:val="24"/>
          <w:lang w:val="en-US"/>
        </w:rPr>
        <w:t>:</w:t>
      </w:r>
    </w:p>
    <w:p w14:paraId="65A16DDA" w14:textId="77777777" w:rsidR="00D34CED" w:rsidRPr="005F1930" w:rsidRDefault="00D34CED" w:rsidP="00D34CED">
      <w:pPr>
        <w:pStyle w:val="ListParagraph"/>
        <w:rPr>
          <w:rFonts w:cs="Times New Roman"/>
          <w:b/>
          <w:bCs/>
          <w:szCs w:val="24"/>
          <w:lang w:val="en-US"/>
        </w:rPr>
      </w:pPr>
    </w:p>
    <w:p w14:paraId="7D004225" w14:textId="77777777" w:rsidR="00D34CED" w:rsidRPr="005F1930" w:rsidRDefault="00D34CED" w:rsidP="00D34CED">
      <w:pPr>
        <w:pStyle w:val="ListParagraph"/>
        <w:rPr>
          <w:rFonts w:cs="Times New Roman"/>
          <w:szCs w:val="24"/>
          <w:lang w:val="en-US"/>
        </w:rPr>
      </w:pPr>
      <w:r w:rsidRPr="005F1930">
        <w:rPr>
          <w:rFonts w:cs="Times New Roman"/>
          <w:szCs w:val="24"/>
          <w:lang w:val="en-US"/>
        </w:rPr>
        <w:t xml:space="preserve"> </w:t>
      </w:r>
      <w:r w:rsidRPr="005F1930">
        <w:rPr>
          <w:rStyle w:val="salnttl"/>
          <w:rFonts w:cs="Times New Roman"/>
          <w:color w:val="000000"/>
          <w:szCs w:val="24"/>
          <w:bdr w:val="none" w:sz="0" w:space="0" w:color="auto" w:frame="1"/>
          <w:shd w:val="clear" w:color="auto" w:fill="FFFFFF"/>
          <w:lang w:val="en-US"/>
        </w:rPr>
        <w:t xml:space="preserve">OG 137/2000, </w:t>
      </w:r>
      <w:proofErr w:type="spellStart"/>
      <w:r w:rsidRPr="005F1930">
        <w:rPr>
          <w:rFonts w:cs="Times New Roman"/>
          <w:szCs w:val="24"/>
          <w:lang w:val="en-US"/>
        </w:rPr>
        <w:t>Articolul</w:t>
      </w:r>
      <w:proofErr w:type="spellEnd"/>
      <w:r w:rsidRPr="005F1930">
        <w:rPr>
          <w:rFonts w:cs="Times New Roman"/>
          <w:szCs w:val="24"/>
          <w:lang w:val="en-US"/>
        </w:rPr>
        <w:t xml:space="preserve"> 19(1) </w:t>
      </w:r>
      <w:proofErr w:type="spellStart"/>
      <w:r w:rsidRPr="005F1930">
        <w:rPr>
          <w:rFonts w:cs="Times New Roman"/>
          <w:szCs w:val="24"/>
          <w:lang w:val="en-US"/>
        </w:rPr>
        <w:t>În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vederea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combaterii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faptelor</w:t>
      </w:r>
      <w:proofErr w:type="spellEnd"/>
      <w:r w:rsidRPr="005F1930">
        <w:rPr>
          <w:rFonts w:cs="Times New Roman"/>
          <w:szCs w:val="24"/>
          <w:lang w:val="en-US"/>
        </w:rPr>
        <w:t xml:space="preserve"> de </w:t>
      </w:r>
      <w:proofErr w:type="spellStart"/>
      <w:r w:rsidRPr="005F1930">
        <w:rPr>
          <w:rFonts w:cs="Times New Roman"/>
          <w:szCs w:val="24"/>
          <w:lang w:val="en-US"/>
        </w:rPr>
        <w:t>discriminare</w:t>
      </w:r>
      <w:proofErr w:type="spellEnd"/>
      <w:r w:rsidRPr="005F1930">
        <w:rPr>
          <w:rFonts w:cs="Times New Roman"/>
          <w:szCs w:val="24"/>
          <w:lang w:val="en-US"/>
        </w:rPr>
        <w:t xml:space="preserve">, </w:t>
      </w:r>
      <w:proofErr w:type="spellStart"/>
      <w:r w:rsidRPr="005F1930">
        <w:rPr>
          <w:rFonts w:cs="Times New Roman"/>
          <w:szCs w:val="24"/>
          <w:lang w:val="en-US"/>
        </w:rPr>
        <w:t>Consiliul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își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exercită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atribuțiile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în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următoarele</w:t>
      </w:r>
      <w:proofErr w:type="spellEnd"/>
      <w:r w:rsidRPr="005F1930">
        <w:rPr>
          <w:rFonts w:cs="Times New Roman"/>
          <w:szCs w:val="24"/>
          <w:lang w:val="en-US"/>
        </w:rPr>
        <w:t xml:space="preserve"> </w:t>
      </w:r>
      <w:proofErr w:type="spellStart"/>
      <w:r w:rsidRPr="005F1930">
        <w:rPr>
          <w:rFonts w:cs="Times New Roman"/>
          <w:szCs w:val="24"/>
          <w:lang w:val="en-US"/>
        </w:rPr>
        <w:t>domenii</w:t>
      </w:r>
      <w:proofErr w:type="spellEnd"/>
      <w:r w:rsidRPr="005F1930">
        <w:rPr>
          <w:rFonts w:cs="Times New Roman"/>
          <w:szCs w:val="24"/>
          <w:lang w:val="en-US"/>
        </w:rPr>
        <w:t>:</w:t>
      </w:r>
    </w:p>
    <w:p w14:paraId="0DF6929C" w14:textId="77777777" w:rsidR="00D34CED" w:rsidRPr="0009488B" w:rsidRDefault="00D34CED" w:rsidP="00D34CED">
      <w:pPr>
        <w:pStyle w:val="ListParagraph"/>
        <w:rPr>
          <w:rFonts w:cs="Times New Roman"/>
          <w:szCs w:val="24"/>
          <w:lang w:val="it-CH"/>
        </w:rPr>
      </w:pPr>
      <w:r w:rsidRPr="0009488B">
        <w:rPr>
          <w:rFonts w:cs="Times New Roman"/>
          <w:szCs w:val="24"/>
          <w:lang w:val="it-CH"/>
        </w:rPr>
        <w:t xml:space="preserve">a) prevenirea faptelor de discriminare; - </w:t>
      </w:r>
      <w:r>
        <w:rPr>
          <w:rFonts w:cs="Times New Roman"/>
          <w:szCs w:val="24"/>
          <w:lang w:val="it-CH"/>
        </w:rPr>
        <w:t>4</w:t>
      </w:r>
      <w:r w:rsidRPr="0009488B">
        <w:rPr>
          <w:rFonts w:cs="Times New Roman"/>
          <w:szCs w:val="24"/>
          <w:lang w:val="it-CH"/>
        </w:rPr>
        <w:t xml:space="preserve"> puncte</w:t>
      </w:r>
    </w:p>
    <w:p w14:paraId="4763263D" w14:textId="77777777" w:rsidR="00D34CED" w:rsidRPr="0009488B" w:rsidRDefault="00D34CED" w:rsidP="00D34CED">
      <w:pPr>
        <w:pStyle w:val="ListParagraph"/>
        <w:rPr>
          <w:rFonts w:cs="Times New Roman"/>
          <w:szCs w:val="24"/>
          <w:lang w:val="it-CH"/>
        </w:rPr>
      </w:pPr>
      <w:r w:rsidRPr="0009488B">
        <w:rPr>
          <w:rFonts w:cs="Times New Roman"/>
          <w:szCs w:val="24"/>
          <w:lang w:val="it-CH"/>
        </w:rPr>
        <w:t xml:space="preserve">b) medierea faptelor de discriminare; - </w:t>
      </w:r>
      <w:r>
        <w:rPr>
          <w:rFonts w:cs="Times New Roman"/>
          <w:szCs w:val="24"/>
          <w:lang w:val="it-CH"/>
        </w:rPr>
        <w:t>4</w:t>
      </w:r>
      <w:r w:rsidRPr="0009488B">
        <w:rPr>
          <w:rFonts w:cs="Times New Roman"/>
          <w:szCs w:val="24"/>
          <w:lang w:val="it-CH"/>
        </w:rPr>
        <w:t xml:space="preserve"> puncte</w:t>
      </w:r>
    </w:p>
    <w:p w14:paraId="41BEDB82" w14:textId="77777777" w:rsidR="00D34CED" w:rsidRPr="0009488B" w:rsidRDefault="00D34CED" w:rsidP="00D34CED">
      <w:pPr>
        <w:pStyle w:val="ListParagraph"/>
        <w:rPr>
          <w:rFonts w:cs="Times New Roman"/>
          <w:szCs w:val="24"/>
          <w:lang w:val="it-CH"/>
        </w:rPr>
      </w:pPr>
      <w:r w:rsidRPr="0009488B">
        <w:rPr>
          <w:rFonts w:cs="Times New Roman"/>
          <w:szCs w:val="24"/>
          <w:lang w:val="it-CH"/>
        </w:rPr>
        <w:lastRenderedPageBreak/>
        <w:t xml:space="preserve">c) investigarea, constatarea și sancționarea faptelor de discriminare;  - </w:t>
      </w:r>
      <w:r>
        <w:rPr>
          <w:rFonts w:cs="Times New Roman"/>
          <w:szCs w:val="24"/>
          <w:lang w:val="it-CH"/>
        </w:rPr>
        <w:t>4</w:t>
      </w:r>
      <w:r w:rsidRPr="0009488B">
        <w:rPr>
          <w:rFonts w:cs="Times New Roman"/>
          <w:szCs w:val="24"/>
          <w:lang w:val="it-CH"/>
        </w:rPr>
        <w:t xml:space="preserve"> puncte</w:t>
      </w:r>
    </w:p>
    <w:p w14:paraId="51F7F2E7" w14:textId="77777777" w:rsidR="00D34CED" w:rsidRPr="0009488B" w:rsidRDefault="00D34CED" w:rsidP="00D34CED">
      <w:pPr>
        <w:pStyle w:val="ListParagraph"/>
        <w:rPr>
          <w:rFonts w:cs="Times New Roman"/>
          <w:szCs w:val="24"/>
          <w:lang w:val="it-CH"/>
        </w:rPr>
      </w:pPr>
      <w:r w:rsidRPr="0009488B">
        <w:rPr>
          <w:rFonts w:cs="Times New Roman"/>
          <w:szCs w:val="24"/>
          <w:lang w:val="it-CH"/>
        </w:rPr>
        <w:t xml:space="preserve">d) monitorizarea cazurilor de discriminare; - </w:t>
      </w:r>
      <w:r>
        <w:rPr>
          <w:rFonts w:cs="Times New Roman"/>
          <w:szCs w:val="24"/>
          <w:lang w:val="it-CH"/>
        </w:rPr>
        <w:t>4</w:t>
      </w:r>
      <w:r w:rsidRPr="0009488B">
        <w:rPr>
          <w:rFonts w:cs="Times New Roman"/>
          <w:szCs w:val="24"/>
          <w:lang w:val="it-CH"/>
        </w:rPr>
        <w:t xml:space="preserve"> puncte</w:t>
      </w:r>
    </w:p>
    <w:p w14:paraId="302E583E" w14:textId="77777777" w:rsidR="00D34CED" w:rsidRDefault="00D34CED" w:rsidP="00D34CED">
      <w:pPr>
        <w:pStyle w:val="ListParagraph"/>
        <w:rPr>
          <w:rFonts w:cs="Times New Roman"/>
          <w:szCs w:val="24"/>
          <w:lang w:val="it-CH"/>
        </w:rPr>
      </w:pPr>
      <w:r w:rsidRPr="0009488B">
        <w:rPr>
          <w:rFonts w:cs="Times New Roman"/>
          <w:szCs w:val="24"/>
          <w:lang w:val="it-CH"/>
        </w:rPr>
        <w:t xml:space="preserve">e) acordarea de asistență de specialitate victimelor discriminării. - </w:t>
      </w:r>
      <w:r>
        <w:rPr>
          <w:rFonts w:cs="Times New Roman"/>
          <w:szCs w:val="24"/>
          <w:lang w:val="it-CH"/>
        </w:rPr>
        <w:t>4</w:t>
      </w:r>
      <w:r w:rsidRPr="0009488B">
        <w:rPr>
          <w:rFonts w:cs="Times New Roman"/>
          <w:szCs w:val="24"/>
          <w:lang w:val="it-CH"/>
        </w:rPr>
        <w:t xml:space="preserve"> puncte</w:t>
      </w:r>
    </w:p>
    <w:p w14:paraId="7CFC1192" w14:textId="77777777" w:rsidR="00D34CED" w:rsidRDefault="00D34CED" w:rsidP="00D34CED">
      <w:pPr>
        <w:pStyle w:val="ListParagraph"/>
        <w:rPr>
          <w:rFonts w:cs="Times New Roman"/>
          <w:szCs w:val="24"/>
          <w:lang w:val="it-CH"/>
        </w:rPr>
      </w:pPr>
    </w:p>
    <w:p w14:paraId="6D3B0014" w14:textId="77777777" w:rsidR="00D34CED" w:rsidRPr="00D34CED" w:rsidRDefault="00D34CED" w:rsidP="00691839">
      <w:pPr>
        <w:pStyle w:val="ListParagraph"/>
        <w:numPr>
          <w:ilvl w:val="0"/>
          <w:numId w:val="39"/>
        </w:numPr>
        <w:rPr>
          <w:rFonts w:eastAsia="Times New Roman" w:cs="Times New Roman"/>
          <w:b/>
          <w:szCs w:val="24"/>
        </w:rPr>
      </w:pPr>
      <w:r w:rsidRPr="00D34CED">
        <w:rPr>
          <w:rFonts w:eastAsia="Times New Roman" w:cs="Times New Roman"/>
          <w:b/>
          <w:szCs w:val="24"/>
        </w:rPr>
        <w:t xml:space="preserve">Care sunt principalele </w:t>
      </w:r>
      <w:r w:rsidRPr="00D34CED">
        <w:rPr>
          <w:rFonts w:eastAsia="Times New Roman" w:cs="Times New Roman"/>
          <w:b/>
          <w:bCs/>
          <w:szCs w:val="24"/>
        </w:rPr>
        <w:t>operațiuni ce fac obiectul controlului financiar preventiv</w:t>
      </w:r>
      <w:r w:rsidRPr="00D34CED">
        <w:rPr>
          <w:rFonts w:eastAsia="Times New Roman" w:cs="Times New Roman"/>
          <w:b/>
          <w:szCs w:val="24"/>
        </w:rPr>
        <w:t xml:space="preserve">, potrivit art. 6 din Ordonanța nr. 119/1999 privind controlul intern și controlul financiar preventiv, cu modificările și completările ulterioare? Enumerați 10 operațiuni       20 Puncte                                                            </w:t>
      </w:r>
    </w:p>
    <w:p w14:paraId="0B7EEACB" w14:textId="77777777" w:rsidR="00D34CED" w:rsidRPr="005F1930" w:rsidRDefault="00D34CED" w:rsidP="00D34CED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F193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Răspuns: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a) Angajamentele legale şi creditele bugetare sau creditele de angajament, după caz; 2p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b) Deschiderea şi repartizarea de credite bugetare;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c) Modificarea repartizării pe trimestre şi pe subdiviziuni ale clasificaţiei bugetare a creditelor aprobate, inclusiv prin virări de credite;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d) Ordonanţarea cheltuielilor;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e) Efectuarea de încasări în numerar;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f) Constituirea veniturilor publice, în privinţa autorizării şi a stabilirii titlurilor de încasare;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g) Reducerea, eşalonarea sau anularea titlurilor de încasare;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h) Constituirea resurselor proprii ale bugetului Uniunii Europene, reprezentând contribuţia viitoare a României la acest organism;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i) Recuperarea sumelor avansate şi care ulterior au devenit necuvenite;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j) Vânzarea, gajarea, concesionarea sau închirierea de bunuri din domeniul privat al statului sau al unităţilor administrativ-teritoriale;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k) Concesionarea sau închirierea de bunuri din domeniul public al statului sau al unităţilor administrativ-teritoriale;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l) Alte tipuri de operaţiuni, stabilite prin ordin al ministrului finanţelor publice.</w:t>
      </w:r>
    </w:p>
    <w:p w14:paraId="1F021409" w14:textId="77777777" w:rsidR="00D34CED" w:rsidRPr="005F1930" w:rsidRDefault="00D34CED" w:rsidP="00D34CED">
      <w:pPr>
        <w:pStyle w:val="ListParagraph"/>
        <w:rPr>
          <w:rFonts w:cs="Times New Roman"/>
          <w:szCs w:val="24"/>
        </w:rPr>
      </w:pPr>
    </w:p>
    <w:p w14:paraId="2DC77024" w14:textId="77777777" w:rsidR="00D34CED" w:rsidRPr="00D34CED" w:rsidRDefault="00D34CED" w:rsidP="00691839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D34CED">
        <w:rPr>
          <w:rFonts w:eastAsia="Times New Roman" w:cs="Times New Roman"/>
          <w:szCs w:val="24"/>
        </w:rPr>
        <w:t xml:space="preserve">Care sunt </w:t>
      </w:r>
      <w:r w:rsidRPr="00D34CED">
        <w:rPr>
          <w:rFonts w:eastAsia="Times New Roman" w:cs="Times New Roman"/>
          <w:b/>
          <w:bCs/>
          <w:szCs w:val="24"/>
        </w:rPr>
        <w:t>formularele prevăzute de Ordinul M.F. nr. 1026/2017</w:t>
      </w:r>
      <w:r w:rsidRPr="00D34CED">
        <w:rPr>
          <w:rFonts w:eastAsia="Times New Roman" w:cs="Times New Roman"/>
          <w:szCs w:val="24"/>
        </w:rPr>
        <w:t xml:space="preserve"> care trebuie </w:t>
      </w:r>
      <w:r w:rsidRPr="00D34CED">
        <w:rPr>
          <w:rFonts w:eastAsia="Times New Roman" w:cs="Times New Roman"/>
          <w:b/>
          <w:bCs/>
          <w:szCs w:val="24"/>
        </w:rPr>
        <w:t>întocmite și depuse în sistemul național de raportare – FOREXEBUG</w:t>
      </w:r>
      <w:r w:rsidRPr="00D34CED">
        <w:rPr>
          <w:rFonts w:eastAsia="Times New Roman" w:cs="Times New Roman"/>
          <w:szCs w:val="24"/>
        </w:rPr>
        <w:t xml:space="preserve">, potrivit prevederilor legale privind raportarea situațiilor financiare?       </w:t>
      </w:r>
      <w:r>
        <w:rPr>
          <w:rFonts w:eastAsia="Times New Roman" w:cs="Times New Roman"/>
          <w:szCs w:val="24"/>
        </w:rPr>
        <w:t xml:space="preserve">          </w:t>
      </w:r>
      <w:r w:rsidRPr="00D34CED"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szCs w:val="24"/>
        </w:rPr>
        <w:t>20 puncte</w:t>
      </w:r>
      <w:r w:rsidRPr="00D34CED">
        <w:rPr>
          <w:rFonts w:eastAsia="Times New Roman" w:cs="Times New Roman"/>
          <w:szCs w:val="24"/>
        </w:rPr>
        <w:t xml:space="preserve">                                                     </w:t>
      </w:r>
    </w:p>
    <w:p w14:paraId="5725EADF" w14:textId="77777777" w:rsidR="00D34CED" w:rsidRPr="00E902C8" w:rsidRDefault="00D34CED" w:rsidP="00D34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193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Răspuns: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a) Formularul „Balanță de deschidere”; 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b) Formularul „Cont de execuție non-trezor”;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c) Formularul „Balanță de verificare”;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d) Formularul „Plăți restante și situația numărului de posturi”;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e) Formularul „Situația plăților efectuate și a sumelor declarate pentru cota-parte aferentă cheltuielilor finanțate FEN postaderare”;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f) Formularul „Situația plăților efectuate din fonduri externe nerambursabile (FEN) postaderare – titlurile 56 și 58”;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 xml:space="preserve">g) Formularul „Situația plăților efectuate la titlul 65 – Cheltuieli aferente programelor cu finanțare 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rambursabilă”;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2,5p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h) Formularul „Situația activelor și datoriilor financiare.”</w:t>
      </w:r>
      <w:r w:rsidRPr="005F19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D34CED">
        <w:rPr>
          <w:rFonts w:ascii="Times New Roman" w:eastAsia="Times New Roman" w:hAnsi="Times New Roman" w:cs="Times New Roman"/>
          <w:b/>
          <w:sz w:val="24"/>
          <w:szCs w:val="24"/>
        </w:rPr>
        <w:t>2,5p</w:t>
      </w:r>
    </w:p>
    <w:p w14:paraId="64B04606" w14:textId="77777777" w:rsidR="00D34CED" w:rsidRPr="00D34CED" w:rsidRDefault="00D34CED" w:rsidP="00691839">
      <w:pPr>
        <w:pStyle w:val="Heading2"/>
        <w:numPr>
          <w:ilvl w:val="0"/>
          <w:numId w:val="39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Potrivit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Legii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contabilității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nr. 82/1991</w:t>
      </w:r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art. 38</w:t>
      </w:r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cum se</w:t>
      </w:r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organizează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funcționează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contabilitatea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Trezoreriei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Statului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34CED">
        <w:rPr>
          <w:rFonts w:ascii="Times New Roman" w:hAnsi="Times New Roman" w:cs="Times New Roman"/>
          <w:color w:val="auto"/>
          <w:sz w:val="24"/>
          <w:szCs w:val="24"/>
        </w:rPr>
        <w:t>ce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principiu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bază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guvernează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această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contabilitate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ce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operațiuni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bugete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sunt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evidențiate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prin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aceasta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și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ce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rol</w:t>
      </w:r>
      <w:proofErr w:type="spellEnd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4CED">
        <w:rPr>
          <w:rStyle w:val="Strong"/>
          <w:rFonts w:ascii="Times New Roman" w:hAnsi="Times New Roman" w:cs="Times New Roman"/>
          <w:color w:val="auto"/>
          <w:sz w:val="24"/>
          <w:szCs w:val="24"/>
        </w:rPr>
        <w:t>informațional</w:t>
      </w:r>
      <w:proofErr w:type="spellEnd"/>
      <w:r w:rsidRPr="00D34CE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are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asigurarea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execuției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bugetare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în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condiții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echilibru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financiar</w:t>
      </w:r>
      <w:proofErr w:type="spellEnd"/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t>?</w:t>
      </w:r>
      <w:r w:rsidRPr="00D34CED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</w:p>
    <w:p w14:paraId="597B4C4A" w14:textId="77777777" w:rsidR="00D34CED" w:rsidRPr="005F1930" w:rsidRDefault="00D34CED" w:rsidP="00D34CED">
      <w:pPr>
        <w:pStyle w:val="Heading2"/>
        <w:ind w:left="720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>Răspuns</w:t>
      </w:r>
      <w:proofErr w:type="spellEnd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– </w:t>
      </w:r>
      <w:proofErr w:type="spellStart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>Barem</w:t>
      </w:r>
      <w:proofErr w:type="spellEnd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de </w:t>
      </w:r>
      <w:proofErr w:type="spellStart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>corectare</w:t>
      </w:r>
      <w:proofErr w:type="spellEnd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(20 </w:t>
      </w:r>
      <w:proofErr w:type="spellStart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>puncte</w:t>
      </w:r>
      <w:proofErr w:type="spellEnd"/>
      <w:r w:rsidRPr="005F1930">
        <w:rPr>
          <w:rFonts w:ascii="Times New Roman" w:hAnsi="Times New Roman" w:cs="Times New Roman"/>
          <w:color w:val="auto"/>
          <w:sz w:val="24"/>
          <w:szCs w:val="24"/>
          <w:lang w:val="fr-FR"/>
        </w:rPr>
        <w:t>)</w:t>
      </w:r>
    </w:p>
    <w:p w14:paraId="6A2A933D" w14:textId="77777777" w:rsidR="00D34CED" w:rsidRPr="005F1930" w:rsidRDefault="00D34CED" w:rsidP="00D34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CH"/>
        </w:rPr>
      </w:pPr>
      <w:r w:rsidRPr="005F1930">
        <w:rPr>
          <w:rFonts w:ascii="Times New Roman" w:eastAsia="Times New Roman" w:hAnsi="Times New Roman" w:cs="Times New Roman"/>
          <w:b/>
          <w:bCs/>
          <w:sz w:val="27"/>
          <w:szCs w:val="27"/>
          <w:lang w:val="it-CH"/>
        </w:rPr>
        <w:t>1. Principiul de organizare a contabilității Trezoreriei Statului – 4 puncte</w:t>
      </w:r>
    </w:p>
    <w:p w14:paraId="7E5F7BA0" w14:textId="77777777" w:rsidR="00D34CED" w:rsidRPr="006E3B0A" w:rsidRDefault="00D34CED" w:rsidP="00D34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Contabilitatea Trezoreriei Statului se organizează și funcționează pe </w:t>
      </w:r>
      <w:r w:rsidRPr="003B228E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principiul execuției de casă</w:t>
      </w: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, asigurând înregistrarea operațiunilor de </w:t>
      </w:r>
      <w:r w:rsidRPr="003B228E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încasări și plăți</w:t>
      </w: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t>.</w:t>
      </w: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br/>
      </w:r>
      <w:r w:rsidRPr="003B228E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 xml:space="preserve">(art. 38 alin. </w:t>
      </w:r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(1))</w:t>
      </w:r>
    </w:p>
    <w:p w14:paraId="30169B9E" w14:textId="77777777" w:rsidR="00D34CED" w:rsidRPr="006E3B0A" w:rsidRDefault="00000000" w:rsidP="00D34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2ADE5A0">
          <v:rect id="_x0000_i1025" style="width:0;height:1.5pt" o:hralign="center" o:hrstd="t" o:hr="t" fillcolor="#a0a0a0" stroked="f"/>
        </w:pict>
      </w:r>
    </w:p>
    <w:p w14:paraId="6E5CC4DA" w14:textId="77777777" w:rsidR="00D34CED" w:rsidRPr="005F1930" w:rsidRDefault="00D34CED" w:rsidP="00D34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CH"/>
        </w:rPr>
      </w:pPr>
      <w:r w:rsidRPr="005F1930">
        <w:rPr>
          <w:rFonts w:ascii="Times New Roman" w:eastAsia="Times New Roman" w:hAnsi="Times New Roman" w:cs="Times New Roman"/>
          <w:b/>
          <w:bCs/>
          <w:sz w:val="27"/>
          <w:szCs w:val="27"/>
          <w:lang w:val="it-CH"/>
        </w:rPr>
        <w:t>2. Evidența operațiunilor financiare și structura conturilor – 5 puncte</w:t>
      </w:r>
    </w:p>
    <w:p w14:paraId="77F8D1D5" w14:textId="77777777" w:rsidR="00D34CED" w:rsidRPr="006E3B0A" w:rsidRDefault="00D34CED" w:rsidP="00D34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Contabilitatea Trezoreriei Statului asigură înregistrarea operațiunilor de încasări și plăți în </w:t>
      </w:r>
      <w:r w:rsidRPr="003B228E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conturi de venituri și cheltuieli</w:t>
      </w: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, deschise pe </w:t>
      </w:r>
      <w:r w:rsidRPr="003B228E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bugete, ordonatori de credite și subdiviziunile clasificației bugetare</w:t>
      </w:r>
      <w:r w:rsidRPr="003B228E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. 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De asemenea, se deschid </w:t>
      </w:r>
      <w:r w:rsidRPr="005F1930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conturi distincte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 pentru creditele bugetare deschise și repartizate, cheltuielile efectuate, precum și </w:t>
      </w:r>
      <w:r w:rsidRPr="005F1930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>conturi de disponibilități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it-CH"/>
        </w:rPr>
        <w:t>.</w:t>
      </w:r>
      <w:r w:rsidRPr="005F1930">
        <w:rPr>
          <w:rFonts w:ascii="Times New Roman" w:eastAsia="Times New Roman" w:hAnsi="Times New Roman" w:cs="Times New Roman"/>
          <w:sz w:val="24"/>
          <w:szCs w:val="24"/>
          <w:lang w:val="it-CH"/>
        </w:rPr>
        <w:br/>
      </w:r>
      <w:r w:rsidRPr="005F1930">
        <w:rPr>
          <w:rFonts w:ascii="Times New Roman" w:eastAsia="Times New Roman" w:hAnsi="Times New Roman" w:cs="Times New Roman"/>
          <w:b/>
          <w:bCs/>
          <w:sz w:val="24"/>
          <w:szCs w:val="24"/>
          <w:lang w:val="it-CH"/>
        </w:rPr>
        <w:t xml:space="preserve">(art. 38 alin. </w:t>
      </w:r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(1) și (2))</w:t>
      </w:r>
    </w:p>
    <w:p w14:paraId="1F96D549" w14:textId="77777777" w:rsidR="00D34CED" w:rsidRPr="006E3B0A" w:rsidRDefault="00000000" w:rsidP="00D34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4F0D6E">
          <v:rect id="_x0000_i1026" style="width:0;height:1.5pt" o:hralign="center" o:hrstd="t" o:hr="t" fillcolor="#a0a0a0" stroked="f"/>
        </w:pict>
      </w:r>
    </w:p>
    <w:p w14:paraId="78812390" w14:textId="77777777" w:rsidR="00D34CED" w:rsidRPr="005F1930" w:rsidRDefault="00D34CED" w:rsidP="00D34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CH"/>
        </w:rPr>
      </w:pPr>
      <w:r w:rsidRPr="005F1930">
        <w:rPr>
          <w:rFonts w:ascii="Times New Roman" w:eastAsia="Times New Roman" w:hAnsi="Times New Roman" w:cs="Times New Roman"/>
          <w:b/>
          <w:bCs/>
          <w:sz w:val="27"/>
          <w:szCs w:val="27"/>
          <w:lang w:val="it-CH"/>
        </w:rPr>
        <w:t>3. Bugetele și fondurile gestionate prin Trezoreria Statului – 4 puncte</w:t>
      </w:r>
    </w:p>
    <w:p w14:paraId="0D3E478C" w14:textId="77777777" w:rsidR="00D34CED" w:rsidRPr="005F1930" w:rsidRDefault="00D34CED" w:rsidP="00D34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CH"/>
        </w:rPr>
      </w:pPr>
      <w:r w:rsidRPr="005F1930">
        <w:rPr>
          <w:rFonts w:ascii="Times New Roman" w:eastAsia="Times New Roman" w:hAnsi="Times New Roman" w:cs="Times New Roman"/>
          <w:sz w:val="24"/>
          <w:szCs w:val="24"/>
          <w:lang w:val="it-CH"/>
        </w:rPr>
        <w:t>Prin contabilitatea Trezoreriei Statului se evidențiază execuția de casă a:</w:t>
      </w:r>
    </w:p>
    <w:p w14:paraId="294B7FA1" w14:textId="77777777" w:rsidR="00D34CED" w:rsidRPr="006E3B0A" w:rsidRDefault="00D34CED" w:rsidP="00D34C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de stat;</w:t>
      </w:r>
    </w:p>
    <w:p w14:paraId="506C1F0D" w14:textId="77777777" w:rsidR="00D34CED" w:rsidRPr="005F1930" w:rsidRDefault="00D34CED" w:rsidP="00D34C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bugetului</w:t>
      </w:r>
      <w:proofErr w:type="spellEnd"/>
      <w:proofErr w:type="gram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asigurărilor</w:t>
      </w:r>
      <w:proofErr w:type="spell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sociale de </w:t>
      </w:r>
      <w:proofErr w:type="gram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stat;</w:t>
      </w:r>
      <w:proofErr w:type="gramEnd"/>
    </w:p>
    <w:p w14:paraId="5EF00E36" w14:textId="77777777" w:rsidR="00D34CED" w:rsidRPr="005F1930" w:rsidRDefault="00D34CED" w:rsidP="00D34C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bugetului</w:t>
      </w:r>
      <w:proofErr w:type="spellEnd"/>
      <w:proofErr w:type="gram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Fondului</w:t>
      </w:r>
      <w:proofErr w:type="spell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național</w:t>
      </w:r>
      <w:proofErr w:type="spell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unic</w:t>
      </w:r>
      <w:proofErr w:type="spell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asigurări</w:t>
      </w:r>
      <w:proofErr w:type="spell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sociale de </w:t>
      </w:r>
      <w:proofErr w:type="spellStart"/>
      <w:proofErr w:type="gramStart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sănătate</w:t>
      </w:r>
      <w:proofErr w:type="spellEnd"/>
      <w:r w:rsidRPr="005F1930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3A5E1B50" w14:textId="77777777" w:rsidR="00D34CED" w:rsidRPr="006E3B0A" w:rsidRDefault="00D34CED" w:rsidP="00D34C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bugetului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asigurărilor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șomaj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4AA2E7" w14:textId="77777777" w:rsidR="00D34CED" w:rsidRPr="006E3B0A" w:rsidRDefault="00D34CED" w:rsidP="00D34CED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locale.</w:t>
      </w:r>
      <w:r w:rsidRPr="006E3B0A">
        <w:rPr>
          <w:rFonts w:ascii="Times New Roman" w:eastAsia="Times New Roman" w:hAnsi="Times New Roman" w:cs="Times New Roman"/>
          <w:sz w:val="24"/>
          <w:szCs w:val="24"/>
        </w:rPr>
        <w:br/>
      </w:r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(art. 38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(2)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(5))</w:t>
      </w:r>
    </w:p>
    <w:p w14:paraId="155865C4" w14:textId="77777777" w:rsidR="00D34CED" w:rsidRPr="006E3B0A" w:rsidRDefault="00000000" w:rsidP="00D34C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C31ACB">
          <v:rect id="_x0000_i1027" style="width:0;height:1.5pt" o:hralign="center" o:hrstd="t" o:hr="t" fillcolor="#a0a0a0" stroked="f"/>
        </w:pict>
      </w:r>
    </w:p>
    <w:p w14:paraId="7B44CE9D" w14:textId="77777777" w:rsidR="00D34CED" w:rsidRPr="006E3B0A" w:rsidRDefault="00D34CED" w:rsidP="00D34C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>Rolul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>informațional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>și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control al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>execuției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>bugetare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– 4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7"/>
          <w:szCs w:val="27"/>
        </w:rPr>
        <w:t>puncte</w:t>
      </w:r>
      <w:proofErr w:type="spellEnd"/>
    </w:p>
    <w:p w14:paraId="19B76901" w14:textId="77777777" w:rsidR="00D34CED" w:rsidRPr="006E3B0A" w:rsidRDefault="00D34CED" w:rsidP="00D34C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lastRenderedPageBreak/>
        <w:t>Contabilitatea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Trezoreriei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Statului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furnizează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informații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derularea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execuției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bugetare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condiții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echilibru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financiar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disponibilităților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conturi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bugetelor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anual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3B0A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6E3B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B0A">
        <w:rPr>
          <w:rFonts w:ascii="Times New Roman" w:eastAsia="Times New Roman" w:hAnsi="Times New Roman" w:cs="Times New Roman"/>
          <w:sz w:val="24"/>
          <w:szCs w:val="24"/>
        </w:rPr>
        <w:br/>
      </w:r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(art. 38 </w:t>
      </w:r>
      <w:proofErr w:type="spellStart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alin</w:t>
      </w:r>
      <w:proofErr w:type="spellEnd"/>
      <w:r w:rsidRPr="006E3B0A">
        <w:rPr>
          <w:rFonts w:ascii="Times New Roman" w:eastAsia="Times New Roman" w:hAnsi="Times New Roman" w:cs="Times New Roman"/>
          <w:b/>
          <w:bCs/>
          <w:sz w:val="24"/>
          <w:szCs w:val="24"/>
        </w:rPr>
        <w:t>. (3))</w:t>
      </w:r>
    </w:p>
    <w:p w14:paraId="2C440A88" w14:textId="77777777" w:rsidR="00D34CED" w:rsidRPr="00D34CED" w:rsidRDefault="00D34CED" w:rsidP="00D34CED">
      <w:pPr>
        <w:pStyle w:val="ListParagraph"/>
      </w:pPr>
    </w:p>
    <w:p w14:paraId="4954BB9A" w14:textId="77777777" w:rsidR="00587019" w:rsidRPr="00D34CED" w:rsidRDefault="00587019" w:rsidP="00D34CED">
      <w:pPr>
        <w:pStyle w:val="ListParagraph"/>
      </w:pPr>
    </w:p>
    <w:sectPr w:rsidR="00587019" w:rsidRPr="00D34CED" w:rsidSect="00234C60">
      <w:headerReference w:type="default" r:id="rId7"/>
      <w:type w:val="continuous"/>
      <w:pgSz w:w="12240" w:h="15840"/>
      <w:pgMar w:top="284" w:right="1304" w:bottom="510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95DA" w14:textId="77777777" w:rsidR="005065A8" w:rsidRDefault="005065A8" w:rsidP="00934E3B">
      <w:pPr>
        <w:spacing w:after="0" w:line="240" w:lineRule="auto"/>
      </w:pPr>
      <w:r>
        <w:separator/>
      </w:r>
    </w:p>
  </w:endnote>
  <w:endnote w:type="continuationSeparator" w:id="0">
    <w:p w14:paraId="63711352" w14:textId="77777777" w:rsidR="005065A8" w:rsidRDefault="005065A8" w:rsidP="0093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C52D" w14:textId="77777777" w:rsidR="005065A8" w:rsidRDefault="005065A8" w:rsidP="00934E3B">
      <w:pPr>
        <w:spacing w:after="0" w:line="240" w:lineRule="auto"/>
      </w:pPr>
      <w:r>
        <w:separator/>
      </w:r>
    </w:p>
  </w:footnote>
  <w:footnote w:type="continuationSeparator" w:id="0">
    <w:p w14:paraId="6795879B" w14:textId="77777777" w:rsidR="005065A8" w:rsidRDefault="005065A8" w:rsidP="0093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6482" w14:textId="77777777" w:rsidR="00934E3B" w:rsidRPr="005F1930" w:rsidRDefault="00934E3B" w:rsidP="00934E3B">
    <w:pPr>
      <w:widowControl w:val="0"/>
      <w:tabs>
        <w:tab w:val="center" w:pos="4323"/>
      </w:tabs>
      <w:autoSpaceDE w:val="0"/>
      <w:autoSpaceDN w:val="0"/>
      <w:adjustRightInd w:val="0"/>
      <w:snapToGrid w:val="0"/>
      <w:spacing w:after="0" w:line="240" w:lineRule="auto"/>
      <w:ind w:left="-720" w:firstLine="720"/>
      <w:jc w:val="center"/>
      <w:rPr>
        <w:rFonts w:ascii="Times New Roman" w:eastAsia="Times New Roman" w:hAnsi="Times New Roman" w:cs="Times New Roman"/>
        <w:b/>
        <w:noProof/>
        <w:sz w:val="12"/>
        <w:szCs w:val="12"/>
        <w:lang w:val="it-CH"/>
      </w:rPr>
    </w:pPr>
    <w:r w:rsidRPr="005A1CCE"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386ECE14" wp14:editId="0DE4AA76">
          <wp:simplePos x="0" y="0"/>
          <wp:positionH relativeFrom="column">
            <wp:posOffset>-95250</wp:posOffset>
          </wp:positionH>
          <wp:positionV relativeFrom="paragraph">
            <wp:posOffset>-133350</wp:posOffset>
          </wp:positionV>
          <wp:extent cx="740678" cy="1057275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78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1930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it-CH"/>
      </w:rPr>
      <w:t>ROMANIA</w:t>
    </w:r>
  </w:p>
  <w:p w14:paraId="2837D6B3" w14:textId="77777777" w:rsidR="00934E3B" w:rsidRPr="005F1930" w:rsidRDefault="00934E3B" w:rsidP="00934E3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it-CH"/>
      </w:rPr>
    </w:pPr>
    <w:r w:rsidRPr="005F1930">
      <w:rPr>
        <w:rFonts w:ascii="Times New Roman" w:eastAsia="Times New Roman" w:hAnsi="Times New Roman" w:cs="Times New Roman"/>
        <w:sz w:val="20"/>
        <w:szCs w:val="20"/>
        <w:lang w:val="it-CH"/>
      </w:rPr>
      <w:t>JUDEŢUL BRAŞOV</w:t>
    </w:r>
  </w:p>
  <w:p w14:paraId="01345418" w14:textId="77777777" w:rsidR="00934E3B" w:rsidRPr="005F1930" w:rsidRDefault="00934E3B" w:rsidP="00934E3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it-CH"/>
      </w:rPr>
    </w:pPr>
    <w:r w:rsidRPr="005F1930">
      <w:rPr>
        <w:rFonts w:ascii="Times New Roman" w:eastAsia="Times New Roman" w:hAnsi="Times New Roman" w:cs="Times New Roman"/>
        <w:b/>
        <w:sz w:val="20"/>
        <w:szCs w:val="20"/>
        <w:lang w:val="it-CH"/>
      </w:rPr>
      <w:t>COMUNA CAȚA</w:t>
    </w:r>
  </w:p>
  <w:p w14:paraId="4F8ABFA2" w14:textId="77777777" w:rsidR="00934E3B" w:rsidRPr="005F1930" w:rsidRDefault="00934E3B" w:rsidP="00934E3B">
    <w:pPr>
      <w:spacing w:after="0" w:line="240" w:lineRule="auto"/>
      <w:jc w:val="center"/>
      <w:rPr>
        <w:rFonts w:ascii="Georgia" w:eastAsia="Times New Roman" w:hAnsi="Georgia" w:cs="Times New Roman"/>
        <w:b/>
        <w:color w:val="0000FF"/>
        <w:sz w:val="20"/>
        <w:szCs w:val="20"/>
        <w:lang w:val="it-CH"/>
      </w:rPr>
    </w:pPr>
    <w:r w:rsidRPr="005F1930">
      <w:rPr>
        <w:rFonts w:ascii="Georgia" w:eastAsia="Times New Roman" w:hAnsi="Georgia" w:cs="Estrangelo Edessa"/>
        <w:b/>
        <w:color w:val="0000FF"/>
        <w:sz w:val="20"/>
        <w:szCs w:val="20"/>
        <w:lang w:val="it-CH"/>
      </w:rPr>
      <w:t>www.comunacata.ro</w:t>
    </w:r>
  </w:p>
  <w:p w14:paraId="18E69C6C" w14:textId="77777777" w:rsidR="00934E3B" w:rsidRPr="00934E3B" w:rsidRDefault="00934E3B" w:rsidP="00934E3B">
    <w:pPr>
      <w:spacing w:after="0" w:line="240" w:lineRule="auto"/>
      <w:jc w:val="center"/>
      <w:rPr>
        <w:rFonts w:ascii="GoudyOlSt BT" w:eastAsia="Times New Roman" w:hAnsi="GoudyOlSt BT" w:cs="Times New Roman"/>
        <w:sz w:val="20"/>
        <w:szCs w:val="20"/>
      </w:rPr>
    </w:pPr>
    <w:r w:rsidRPr="00934E3B">
      <w:rPr>
        <w:rFonts w:ascii="GoudyOlSt BT" w:eastAsia="Times New Roman" w:hAnsi="GoudyOlSt BT" w:cs="Times New Roman"/>
        <w:sz w:val="20"/>
        <w:szCs w:val="20"/>
      </w:rPr>
      <w:t xml:space="preserve">CIF: 4801370 str. </w:t>
    </w:r>
    <w:proofErr w:type="spellStart"/>
    <w:r w:rsidRPr="00934E3B">
      <w:rPr>
        <w:rFonts w:ascii="GoudyOlSt BT" w:eastAsia="Times New Roman" w:hAnsi="GoudyOlSt BT" w:cs="Times New Roman"/>
        <w:sz w:val="20"/>
        <w:szCs w:val="20"/>
      </w:rPr>
      <w:t>Principală</w:t>
    </w:r>
    <w:proofErr w:type="spellEnd"/>
    <w:r w:rsidRPr="00934E3B">
      <w:rPr>
        <w:rFonts w:ascii="GoudyOlSt BT" w:eastAsia="Times New Roman" w:hAnsi="GoudyOlSt BT" w:cs="Times New Roman"/>
        <w:sz w:val="20"/>
        <w:szCs w:val="20"/>
      </w:rPr>
      <w:t xml:space="preserve"> nr. 223, 507040</w:t>
    </w:r>
    <w:r w:rsidR="006F73EB">
      <w:rPr>
        <w:rFonts w:ascii="GoudyOlSt BT" w:eastAsia="Times New Roman" w:hAnsi="GoudyOlSt BT" w:cs="Times New Roman"/>
        <w:sz w:val="20"/>
        <w:szCs w:val="20"/>
      </w:rPr>
      <w:t xml:space="preserve"> </w:t>
    </w:r>
    <w:proofErr w:type="spellStart"/>
    <w:r w:rsidRPr="00934E3B">
      <w:rPr>
        <w:rFonts w:ascii="GoudyOlSt BT" w:eastAsia="Times New Roman" w:hAnsi="GoudyOlSt BT" w:cs="Times New Roman"/>
        <w:sz w:val="20"/>
        <w:szCs w:val="20"/>
      </w:rPr>
      <w:t>Cața</w:t>
    </w:r>
    <w:proofErr w:type="spellEnd"/>
    <w:r w:rsidRPr="00934E3B">
      <w:rPr>
        <w:rFonts w:ascii="GoudyOlSt BT" w:eastAsia="Times New Roman" w:hAnsi="GoudyOlSt BT" w:cs="Times New Roman"/>
        <w:sz w:val="20"/>
        <w:szCs w:val="20"/>
      </w:rPr>
      <w:t xml:space="preserve">, </w:t>
    </w:r>
    <w:proofErr w:type="spellStart"/>
    <w:r w:rsidRPr="00934E3B">
      <w:rPr>
        <w:rFonts w:ascii="GoudyOlSt BT" w:eastAsia="Times New Roman" w:hAnsi="GoudyOlSt BT" w:cs="Times New Roman"/>
        <w:sz w:val="20"/>
        <w:szCs w:val="20"/>
      </w:rPr>
      <w:t>jud</w:t>
    </w:r>
    <w:proofErr w:type="spellEnd"/>
    <w:r w:rsidRPr="00934E3B">
      <w:rPr>
        <w:rFonts w:ascii="GoudyOlSt BT" w:eastAsia="Times New Roman" w:hAnsi="GoudyOlSt BT" w:cs="Times New Roman"/>
        <w:sz w:val="20"/>
        <w:szCs w:val="20"/>
      </w:rPr>
      <w:t xml:space="preserve">. </w:t>
    </w:r>
    <w:proofErr w:type="spellStart"/>
    <w:r w:rsidRPr="00934E3B">
      <w:rPr>
        <w:rFonts w:ascii="GoudyOlSt BT" w:eastAsia="Times New Roman" w:hAnsi="GoudyOlSt BT" w:cs="Times New Roman"/>
        <w:sz w:val="20"/>
        <w:szCs w:val="20"/>
      </w:rPr>
      <w:t>Braşov</w:t>
    </w:r>
    <w:proofErr w:type="spellEnd"/>
  </w:p>
  <w:p w14:paraId="620B8FC2" w14:textId="77777777" w:rsidR="00934E3B" w:rsidRPr="00934E3B" w:rsidRDefault="00934E3B" w:rsidP="00934E3B">
    <w:pPr>
      <w:spacing w:after="0" w:line="240" w:lineRule="auto"/>
      <w:jc w:val="center"/>
      <w:rPr>
        <w:rFonts w:ascii="GoudyOlSt BT" w:eastAsia="Times New Roman" w:hAnsi="GoudyOlSt BT" w:cs="Times New Roman"/>
        <w:color w:val="0000FF"/>
        <w:sz w:val="20"/>
        <w:szCs w:val="20"/>
        <w:u w:val="single"/>
      </w:rPr>
    </w:pPr>
    <w:r w:rsidRPr="00934E3B">
      <w:rPr>
        <w:rFonts w:ascii="GoudyOlSt BT" w:eastAsia="Times New Roman" w:hAnsi="GoudyOlSt BT" w:cs="Times New Roman"/>
        <w:sz w:val="20"/>
        <w:szCs w:val="20"/>
      </w:rPr>
      <w:t>tel.: 0268/248563, tel./fax: 0372/248621</w:t>
    </w:r>
    <w:r w:rsidR="006F73EB">
      <w:rPr>
        <w:rFonts w:ascii="GoudyOlSt BT" w:eastAsia="Times New Roman" w:hAnsi="GoudyOlSt BT" w:cs="Times New Roman"/>
        <w:sz w:val="20"/>
        <w:szCs w:val="20"/>
      </w:rPr>
      <w:t xml:space="preserve"> </w:t>
    </w:r>
    <w:r w:rsidRPr="00934E3B">
      <w:rPr>
        <w:rFonts w:ascii="GoudyOlSt BT" w:eastAsia="Times New Roman" w:hAnsi="GoudyOlSt BT" w:cs="Times New Roman"/>
        <w:sz w:val="20"/>
        <w:szCs w:val="20"/>
        <w:u w:val="single"/>
      </w:rPr>
      <w:t>e-mail:</w:t>
    </w:r>
    <w:hyperlink r:id="rId2" w:history="1">
      <w:r w:rsidRPr="00934E3B">
        <w:rPr>
          <w:rFonts w:ascii="GoudyOlSt BT" w:eastAsia="Times New Roman" w:hAnsi="GoudyOlSt BT" w:cs="Times New Roman"/>
          <w:color w:val="0000FF"/>
          <w:sz w:val="20"/>
          <w:szCs w:val="20"/>
          <w:u w:val="single"/>
        </w:rPr>
        <w:t>primariacata@yahoo.com</w:t>
      </w:r>
    </w:hyperlink>
  </w:p>
  <w:p w14:paraId="7096EBFA" w14:textId="77777777" w:rsidR="00934E3B" w:rsidRPr="00934E3B" w:rsidRDefault="00934E3B" w:rsidP="00934E3B">
    <w:pPr>
      <w:spacing w:after="0" w:line="240" w:lineRule="auto"/>
      <w:rPr>
        <w:rFonts w:ascii="GoudyOlSt BT" w:eastAsia="Times New Roman" w:hAnsi="GoudyOlSt BT" w:cs="Times New Roman"/>
        <w:noProof/>
        <w:sz w:val="20"/>
        <w:szCs w:val="24"/>
      </w:rPr>
    </w:pPr>
    <w:r w:rsidRPr="00934E3B">
      <w:rPr>
        <w:rFonts w:ascii="GoudyOlSt BT" w:eastAsia="Times New Roman" w:hAnsi="GoudyOlSt BT" w:cs="Times New Roman"/>
        <w:noProof/>
        <w:sz w:val="20"/>
        <w:szCs w:val="24"/>
      </w:rPr>
      <w:drawing>
        <wp:inline distT="0" distB="0" distL="0" distR="0" wp14:anchorId="186C3880" wp14:editId="0AC052DB">
          <wp:extent cx="5762625" cy="381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7C23D" w14:textId="77777777" w:rsidR="00934E3B" w:rsidRDefault="00934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5FF"/>
    <w:multiLevelType w:val="hybridMultilevel"/>
    <w:tmpl w:val="EEB2D48A"/>
    <w:lvl w:ilvl="0" w:tplc="3A8C9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1DAE"/>
    <w:multiLevelType w:val="hybridMultilevel"/>
    <w:tmpl w:val="B660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46C"/>
    <w:multiLevelType w:val="hybridMultilevel"/>
    <w:tmpl w:val="E2E4C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5ADB"/>
    <w:multiLevelType w:val="multilevel"/>
    <w:tmpl w:val="0409001D"/>
    <w:numStyleLink w:val="Style3"/>
  </w:abstractNum>
  <w:abstractNum w:abstractNumId="4" w15:restartNumberingAfterBreak="0">
    <w:nsid w:val="0DBE5363"/>
    <w:multiLevelType w:val="hybridMultilevel"/>
    <w:tmpl w:val="73ECA7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741D3"/>
    <w:multiLevelType w:val="multilevel"/>
    <w:tmpl w:val="0409001D"/>
    <w:styleLink w:val="Style3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B45477"/>
    <w:multiLevelType w:val="multilevel"/>
    <w:tmpl w:val="4442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F66A4"/>
    <w:multiLevelType w:val="multilevel"/>
    <w:tmpl w:val="E660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D0E2F"/>
    <w:multiLevelType w:val="multilevel"/>
    <w:tmpl w:val="B9B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E52FB"/>
    <w:multiLevelType w:val="multilevel"/>
    <w:tmpl w:val="4DB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D548A9"/>
    <w:multiLevelType w:val="multilevel"/>
    <w:tmpl w:val="91A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F380E"/>
    <w:multiLevelType w:val="hybridMultilevel"/>
    <w:tmpl w:val="6EE00424"/>
    <w:lvl w:ilvl="0" w:tplc="271A6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014A"/>
    <w:multiLevelType w:val="hybridMultilevel"/>
    <w:tmpl w:val="C4384A0A"/>
    <w:lvl w:ilvl="0" w:tplc="C0DEBAC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36061"/>
    <w:multiLevelType w:val="hybridMultilevel"/>
    <w:tmpl w:val="514E8CF0"/>
    <w:lvl w:ilvl="0" w:tplc="3FFC3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F0462"/>
    <w:multiLevelType w:val="multilevel"/>
    <w:tmpl w:val="9EB0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F912DF"/>
    <w:multiLevelType w:val="multilevel"/>
    <w:tmpl w:val="637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80369"/>
    <w:multiLevelType w:val="multilevel"/>
    <w:tmpl w:val="05FC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22835"/>
    <w:multiLevelType w:val="multilevel"/>
    <w:tmpl w:val="78A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12242"/>
    <w:multiLevelType w:val="multilevel"/>
    <w:tmpl w:val="FB7E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781066"/>
    <w:multiLevelType w:val="hybridMultilevel"/>
    <w:tmpl w:val="3C40C99A"/>
    <w:lvl w:ilvl="0" w:tplc="E8767E0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86100"/>
    <w:multiLevelType w:val="multilevel"/>
    <w:tmpl w:val="1D54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9571A"/>
    <w:multiLevelType w:val="hybridMultilevel"/>
    <w:tmpl w:val="50646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E465C"/>
    <w:multiLevelType w:val="multilevel"/>
    <w:tmpl w:val="1BB6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13A80"/>
    <w:multiLevelType w:val="hybridMultilevel"/>
    <w:tmpl w:val="37E6C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E4330"/>
    <w:multiLevelType w:val="multilevel"/>
    <w:tmpl w:val="91A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47CBE"/>
    <w:multiLevelType w:val="multilevel"/>
    <w:tmpl w:val="A044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3F0C9F"/>
    <w:multiLevelType w:val="hybridMultilevel"/>
    <w:tmpl w:val="D53E67CA"/>
    <w:lvl w:ilvl="0" w:tplc="F75C3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E7D74"/>
    <w:multiLevelType w:val="hybridMultilevel"/>
    <w:tmpl w:val="5BAAE07A"/>
    <w:lvl w:ilvl="0" w:tplc="A2F070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3EC"/>
    <w:multiLevelType w:val="multilevel"/>
    <w:tmpl w:val="B01E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81B58"/>
    <w:multiLevelType w:val="hybridMultilevel"/>
    <w:tmpl w:val="9636114A"/>
    <w:lvl w:ilvl="0" w:tplc="2D2C81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5D44AB"/>
    <w:multiLevelType w:val="multilevel"/>
    <w:tmpl w:val="19D8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7813AC"/>
    <w:multiLevelType w:val="hybridMultilevel"/>
    <w:tmpl w:val="F0B28F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A156C"/>
    <w:multiLevelType w:val="multilevel"/>
    <w:tmpl w:val="297E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082AFF"/>
    <w:multiLevelType w:val="hybridMultilevel"/>
    <w:tmpl w:val="87ECCD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637698"/>
    <w:multiLevelType w:val="multilevel"/>
    <w:tmpl w:val="D2A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109BD"/>
    <w:multiLevelType w:val="multilevel"/>
    <w:tmpl w:val="5A943604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656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37" w15:restartNumberingAfterBreak="0">
    <w:nsid w:val="7A37503E"/>
    <w:multiLevelType w:val="multilevel"/>
    <w:tmpl w:val="412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15965"/>
    <w:multiLevelType w:val="hybridMultilevel"/>
    <w:tmpl w:val="834802E8"/>
    <w:lvl w:ilvl="0" w:tplc="35D481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0954940">
    <w:abstractNumId w:val="13"/>
  </w:num>
  <w:num w:numId="2" w16cid:durableId="1581404303">
    <w:abstractNumId w:val="28"/>
  </w:num>
  <w:num w:numId="3" w16cid:durableId="356736773">
    <w:abstractNumId w:val="4"/>
  </w:num>
  <w:num w:numId="4" w16cid:durableId="1326468391">
    <w:abstractNumId w:val="2"/>
  </w:num>
  <w:num w:numId="5" w16cid:durableId="1981499977">
    <w:abstractNumId w:val="32"/>
  </w:num>
  <w:num w:numId="6" w16cid:durableId="1773476415">
    <w:abstractNumId w:val="34"/>
  </w:num>
  <w:num w:numId="7" w16cid:durableId="714740145">
    <w:abstractNumId w:val="1"/>
  </w:num>
  <w:num w:numId="8" w16cid:durableId="901863808">
    <w:abstractNumId w:val="24"/>
  </w:num>
  <w:num w:numId="9" w16cid:durableId="956791511">
    <w:abstractNumId w:val="19"/>
  </w:num>
  <w:num w:numId="10" w16cid:durableId="682558043">
    <w:abstractNumId w:val="27"/>
  </w:num>
  <w:num w:numId="11" w16cid:durableId="1902134135">
    <w:abstractNumId w:val="12"/>
  </w:num>
  <w:num w:numId="12" w16cid:durableId="1677031883">
    <w:abstractNumId w:val="5"/>
  </w:num>
  <w:num w:numId="13" w16cid:durableId="957026765">
    <w:abstractNumId w:val="36"/>
  </w:num>
  <w:num w:numId="14" w16cid:durableId="420106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1823603">
    <w:abstractNumId w:val="11"/>
  </w:num>
  <w:num w:numId="16" w16cid:durableId="1777865004">
    <w:abstractNumId w:val="8"/>
  </w:num>
  <w:num w:numId="17" w16cid:durableId="9918247">
    <w:abstractNumId w:val="20"/>
  </w:num>
  <w:num w:numId="18" w16cid:durableId="845250157">
    <w:abstractNumId w:val="25"/>
  </w:num>
  <w:num w:numId="19" w16cid:durableId="36242697">
    <w:abstractNumId w:val="18"/>
  </w:num>
  <w:num w:numId="20" w16cid:durableId="1928609787">
    <w:abstractNumId w:val="33"/>
  </w:num>
  <w:num w:numId="21" w16cid:durableId="1503160394">
    <w:abstractNumId w:val="6"/>
  </w:num>
  <w:num w:numId="22" w16cid:durableId="917636860">
    <w:abstractNumId w:val="15"/>
  </w:num>
  <w:num w:numId="23" w16cid:durableId="1100687071">
    <w:abstractNumId w:val="37"/>
  </w:num>
  <w:num w:numId="24" w16cid:durableId="1209685953">
    <w:abstractNumId w:val="10"/>
  </w:num>
  <w:num w:numId="25" w16cid:durableId="1075323534">
    <w:abstractNumId w:val="22"/>
  </w:num>
  <w:num w:numId="26" w16cid:durableId="1472821779">
    <w:abstractNumId w:val="31"/>
  </w:num>
  <w:num w:numId="27" w16cid:durableId="421952602">
    <w:abstractNumId w:val="29"/>
  </w:num>
  <w:num w:numId="28" w16cid:durableId="1367027000">
    <w:abstractNumId w:val="26"/>
  </w:num>
  <w:num w:numId="29" w16cid:durableId="944927333">
    <w:abstractNumId w:val="9"/>
  </w:num>
  <w:num w:numId="30" w16cid:durableId="785202079">
    <w:abstractNumId w:val="16"/>
  </w:num>
  <w:num w:numId="31" w16cid:durableId="1564101559">
    <w:abstractNumId w:val="35"/>
  </w:num>
  <w:num w:numId="32" w16cid:durableId="138808273">
    <w:abstractNumId w:val="14"/>
  </w:num>
  <w:num w:numId="33" w16cid:durableId="1457598159">
    <w:abstractNumId w:val="17"/>
  </w:num>
  <w:num w:numId="34" w16cid:durableId="1840536196">
    <w:abstractNumId w:val="0"/>
  </w:num>
  <w:num w:numId="35" w16cid:durableId="745418561">
    <w:abstractNumId w:val="30"/>
  </w:num>
  <w:num w:numId="36" w16cid:durableId="805974749">
    <w:abstractNumId w:val="21"/>
  </w:num>
  <w:num w:numId="37" w16cid:durableId="275986414">
    <w:abstractNumId w:val="23"/>
  </w:num>
  <w:num w:numId="38" w16cid:durableId="1187523653">
    <w:abstractNumId w:val="7"/>
  </w:num>
  <w:num w:numId="39" w16cid:durableId="122659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E3B"/>
    <w:rsid w:val="00004D6B"/>
    <w:rsid w:val="00021A63"/>
    <w:rsid w:val="00025965"/>
    <w:rsid w:val="000448BF"/>
    <w:rsid w:val="00050DD2"/>
    <w:rsid w:val="0006272C"/>
    <w:rsid w:val="00063E30"/>
    <w:rsid w:val="0006736A"/>
    <w:rsid w:val="000952D6"/>
    <w:rsid w:val="000A6425"/>
    <w:rsid w:val="000D553C"/>
    <w:rsid w:val="000F37E2"/>
    <w:rsid w:val="000F3E1B"/>
    <w:rsid w:val="001221F6"/>
    <w:rsid w:val="0014401F"/>
    <w:rsid w:val="00167BDC"/>
    <w:rsid w:val="001857DD"/>
    <w:rsid w:val="00196C89"/>
    <w:rsid w:val="001A12B6"/>
    <w:rsid w:val="001A309B"/>
    <w:rsid w:val="001A5147"/>
    <w:rsid w:val="001A7B4F"/>
    <w:rsid w:val="001B38FB"/>
    <w:rsid w:val="001B7EB9"/>
    <w:rsid w:val="001C5433"/>
    <w:rsid w:val="001F4F9A"/>
    <w:rsid w:val="00212BC2"/>
    <w:rsid w:val="00221907"/>
    <w:rsid w:val="00224675"/>
    <w:rsid w:val="002336DD"/>
    <w:rsid w:val="00234C60"/>
    <w:rsid w:val="00242CD1"/>
    <w:rsid w:val="002539D6"/>
    <w:rsid w:val="002667B3"/>
    <w:rsid w:val="002718A0"/>
    <w:rsid w:val="00275985"/>
    <w:rsid w:val="00284A02"/>
    <w:rsid w:val="002B0317"/>
    <w:rsid w:val="002B7427"/>
    <w:rsid w:val="002C6868"/>
    <w:rsid w:val="002E149A"/>
    <w:rsid w:val="0030605A"/>
    <w:rsid w:val="00310547"/>
    <w:rsid w:val="00312910"/>
    <w:rsid w:val="0031694A"/>
    <w:rsid w:val="00321BD3"/>
    <w:rsid w:val="00321CF4"/>
    <w:rsid w:val="00371228"/>
    <w:rsid w:val="00372F86"/>
    <w:rsid w:val="0037748C"/>
    <w:rsid w:val="00382616"/>
    <w:rsid w:val="0039042E"/>
    <w:rsid w:val="003B228E"/>
    <w:rsid w:val="003C3F25"/>
    <w:rsid w:val="003C4552"/>
    <w:rsid w:val="003C475A"/>
    <w:rsid w:val="003D56F7"/>
    <w:rsid w:val="003F119E"/>
    <w:rsid w:val="003F6D2E"/>
    <w:rsid w:val="00403E52"/>
    <w:rsid w:val="004329E9"/>
    <w:rsid w:val="00443CEF"/>
    <w:rsid w:val="00456661"/>
    <w:rsid w:val="00464E3A"/>
    <w:rsid w:val="0047250E"/>
    <w:rsid w:val="0048173A"/>
    <w:rsid w:val="00491F93"/>
    <w:rsid w:val="004960F7"/>
    <w:rsid w:val="004A22D0"/>
    <w:rsid w:val="004A6127"/>
    <w:rsid w:val="004B332B"/>
    <w:rsid w:val="004D03F2"/>
    <w:rsid w:val="004D407C"/>
    <w:rsid w:val="004D793F"/>
    <w:rsid w:val="004E13D1"/>
    <w:rsid w:val="005065A8"/>
    <w:rsid w:val="00513442"/>
    <w:rsid w:val="005253BA"/>
    <w:rsid w:val="0052566D"/>
    <w:rsid w:val="005367C4"/>
    <w:rsid w:val="00541FC7"/>
    <w:rsid w:val="00546E98"/>
    <w:rsid w:val="00576BB2"/>
    <w:rsid w:val="00587019"/>
    <w:rsid w:val="005A0543"/>
    <w:rsid w:val="005A1CCE"/>
    <w:rsid w:val="005B5027"/>
    <w:rsid w:val="005B6BFC"/>
    <w:rsid w:val="005C0DA2"/>
    <w:rsid w:val="005C2652"/>
    <w:rsid w:val="005C286B"/>
    <w:rsid w:val="005D2551"/>
    <w:rsid w:val="005F0A45"/>
    <w:rsid w:val="005F1930"/>
    <w:rsid w:val="005F650A"/>
    <w:rsid w:val="00602CEC"/>
    <w:rsid w:val="00634859"/>
    <w:rsid w:val="00645B99"/>
    <w:rsid w:val="00657F40"/>
    <w:rsid w:val="00691839"/>
    <w:rsid w:val="006B3FF0"/>
    <w:rsid w:val="006C4451"/>
    <w:rsid w:val="006E0418"/>
    <w:rsid w:val="006E1FC3"/>
    <w:rsid w:val="006E5A5B"/>
    <w:rsid w:val="006F100E"/>
    <w:rsid w:val="006F3E48"/>
    <w:rsid w:val="006F73EB"/>
    <w:rsid w:val="00706513"/>
    <w:rsid w:val="00715920"/>
    <w:rsid w:val="00717D26"/>
    <w:rsid w:val="00722931"/>
    <w:rsid w:val="0073236F"/>
    <w:rsid w:val="00751138"/>
    <w:rsid w:val="00757009"/>
    <w:rsid w:val="00762CFA"/>
    <w:rsid w:val="00774DC4"/>
    <w:rsid w:val="00797047"/>
    <w:rsid w:val="007A4A10"/>
    <w:rsid w:val="007A52AA"/>
    <w:rsid w:val="007B1B53"/>
    <w:rsid w:val="007C3E77"/>
    <w:rsid w:val="007C561F"/>
    <w:rsid w:val="007D7253"/>
    <w:rsid w:val="007F7F80"/>
    <w:rsid w:val="0080604C"/>
    <w:rsid w:val="00810DD8"/>
    <w:rsid w:val="00850188"/>
    <w:rsid w:val="00850DC2"/>
    <w:rsid w:val="008B11DE"/>
    <w:rsid w:val="008C008F"/>
    <w:rsid w:val="008C0459"/>
    <w:rsid w:val="008D0E93"/>
    <w:rsid w:val="0091179C"/>
    <w:rsid w:val="00931139"/>
    <w:rsid w:val="009331BF"/>
    <w:rsid w:val="00934E3B"/>
    <w:rsid w:val="0094026E"/>
    <w:rsid w:val="009461B5"/>
    <w:rsid w:val="009638A4"/>
    <w:rsid w:val="00967A08"/>
    <w:rsid w:val="00974320"/>
    <w:rsid w:val="0098119A"/>
    <w:rsid w:val="00984A5C"/>
    <w:rsid w:val="00985205"/>
    <w:rsid w:val="009937E6"/>
    <w:rsid w:val="009B5968"/>
    <w:rsid w:val="009C2C37"/>
    <w:rsid w:val="009D2379"/>
    <w:rsid w:val="009D5AA6"/>
    <w:rsid w:val="009F372B"/>
    <w:rsid w:val="00A011C0"/>
    <w:rsid w:val="00A03C80"/>
    <w:rsid w:val="00A07129"/>
    <w:rsid w:val="00A25BF9"/>
    <w:rsid w:val="00A332EF"/>
    <w:rsid w:val="00A34C91"/>
    <w:rsid w:val="00A6376B"/>
    <w:rsid w:val="00A65C63"/>
    <w:rsid w:val="00A83704"/>
    <w:rsid w:val="00A9385B"/>
    <w:rsid w:val="00A9609E"/>
    <w:rsid w:val="00AB332E"/>
    <w:rsid w:val="00AC1458"/>
    <w:rsid w:val="00AD2BAA"/>
    <w:rsid w:val="00AD61F8"/>
    <w:rsid w:val="00AE0EF4"/>
    <w:rsid w:val="00AE6596"/>
    <w:rsid w:val="00AF6D21"/>
    <w:rsid w:val="00B0123B"/>
    <w:rsid w:val="00B075EA"/>
    <w:rsid w:val="00B33DF6"/>
    <w:rsid w:val="00B4577A"/>
    <w:rsid w:val="00B56458"/>
    <w:rsid w:val="00B70B93"/>
    <w:rsid w:val="00B71F1B"/>
    <w:rsid w:val="00B92E2D"/>
    <w:rsid w:val="00B97EE3"/>
    <w:rsid w:val="00BB3240"/>
    <w:rsid w:val="00BB3F87"/>
    <w:rsid w:val="00BD15F5"/>
    <w:rsid w:val="00BF61DD"/>
    <w:rsid w:val="00C045B4"/>
    <w:rsid w:val="00C42989"/>
    <w:rsid w:val="00C57359"/>
    <w:rsid w:val="00C70066"/>
    <w:rsid w:val="00C9270D"/>
    <w:rsid w:val="00C92786"/>
    <w:rsid w:val="00C9790F"/>
    <w:rsid w:val="00CB04AB"/>
    <w:rsid w:val="00CD33F7"/>
    <w:rsid w:val="00CD35F8"/>
    <w:rsid w:val="00CD6D1F"/>
    <w:rsid w:val="00CE4B90"/>
    <w:rsid w:val="00CF2DC0"/>
    <w:rsid w:val="00D056BC"/>
    <w:rsid w:val="00D06F29"/>
    <w:rsid w:val="00D34CED"/>
    <w:rsid w:val="00D51E82"/>
    <w:rsid w:val="00D52659"/>
    <w:rsid w:val="00D55860"/>
    <w:rsid w:val="00D5638B"/>
    <w:rsid w:val="00D70621"/>
    <w:rsid w:val="00D71028"/>
    <w:rsid w:val="00D8268B"/>
    <w:rsid w:val="00DC0744"/>
    <w:rsid w:val="00DD11C2"/>
    <w:rsid w:val="00DE094C"/>
    <w:rsid w:val="00DE6BB7"/>
    <w:rsid w:val="00DF657D"/>
    <w:rsid w:val="00DF7683"/>
    <w:rsid w:val="00E07B3F"/>
    <w:rsid w:val="00E31FF7"/>
    <w:rsid w:val="00E54254"/>
    <w:rsid w:val="00E67A7F"/>
    <w:rsid w:val="00E74BB3"/>
    <w:rsid w:val="00E8079B"/>
    <w:rsid w:val="00E84F22"/>
    <w:rsid w:val="00E8589C"/>
    <w:rsid w:val="00EA2DD1"/>
    <w:rsid w:val="00EA4E08"/>
    <w:rsid w:val="00EB11DB"/>
    <w:rsid w:val="00ED7D8D"/>
    <w:rsid w:val="00EE3149"/>
    <w:rsid w:val="00EE61AC"/>
    <w:rsid w:val="00EE6DE6"/>
    <w:rsid w:val="00EF0BC8"/>
    <w:rsid w:val="00EF3857"/>
    <w:rsid w:val="00F030DA"/>
    <w:rsid w:val="00F1758D"/>
    <w:rsid w:val="00F201FB"/>
    <w:rsid w:val="00F56D44"/>
    <w:rsid w:val="00F769BE"/>
    <w:rsid w:val="00F80133"/>
    <w:rsid w:val="00F83E2A"/>
    <w:rsid w:val="00F9754C"/>
    <w:rsid w:val="00FA53EA"/>
    <w:rsid w:val="00FB4B3B"/>
    <w:rsid w:val="00FD0D3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F7DD"/>
  <w15:docId w15:val="{61243FEF-5008-4B9F-955F-5EEA2C44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F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45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D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C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E3B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sz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34E3B"/>
  </w:style>
  <w:style w:type="paragraph" w:styleId="Footer">
    <w:name w:val="footer"/>
    <w:basedOn w:val="Normal"/>
    <w:link w:val="FooterChar"/>
    <w:uiPriority w:val="99"/>
    <w:unhideWhenUsed/>
    <w:rsid w:val="00934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3B"/>
  </w:style>
  <w:style w:type="paragraph" w:styleId="BalloonText">
    <w:name w:val="Balloon Text"/>
    <w:basedOn w:val="Normal"/>
    <w:link w:val="BalloonTextChar"/>
    <w:uiPriority w:val="99"/>
    <w:semiHidden/>
    <w:unhideWhenUsed/>
    <w:rsid w:val="00762CFA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C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2B0317"/>
    <w:rPr>
      <w:color w:val="0000FF"/>
      <w:u w:val="single"/>
    </w:rPr>
  </w:style>
  <w:style w:type="table" w:styleId="TableGrid">
    <w:name w:val="Table Grid"/>
    <w:basedOn w:val="TableNormal"/>
    <w:uiPriority w:val="59"/>
    <w:rsid w:val="001F4F9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1F4F9A"/>
    <w:rPr>
      <w:b/>
      <w:bCs/>
    </w:rPr>
  </w:style>
  <w:style w:type="paragraph" w:styleId="ListParagraph">
    <w:name w:val="List Paragraph"/>
    <w:aliases w:val="Akapit z listą BS,Outlines a.b.c.,List_Paragraph,Multilevel para_II,Akapit z lista BS,Normal bullet 2,lp1,Heading x1,Antes de enumeración,body 2,List Paragraph1,List Paragraph11,Listă colorată - Accentuare 11,Bullet,Citation List,2"/>
    <w:basedOn w:val="Normal"/>
    <w:link w:val="ListParagraphChar"/>
    <w:uiPriority w:val="34"/>
    <w:qFormat/>
    <w:rsid w:val="00F769BE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4"/>
      <w:lang w:val="ro-RO"/>
    </w:rPr>
  </w:style>
  <w:style w:type="character" w:customStyle="1" w:styleId="tax1">
    <w:name w:val="tax1"/>
    <w:rsid w:val="005A1CC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A1CCE"/>
  </w:style>
  <w:style w:type="character" w:customStyle="1" w:styleId="pe1">
    <w:name w:val="pe1"/>
    <w:rsid w:val="005A1CCE"/>
    <w:rPr>
      <w:b/>
      <w:bCs/>
      <w:sz w:val="26"/>
      <w:szCs w:val="26"/>
    </w:rPr>
  </w:style>
  <w:style w:type="character" w:customStyle="1" w:styleId="tpe1">
    <w:name w:val="tpe1"/>
    <w:rsid w:val="005A1CCE"/>
    <w:rPr>
      <w:b/>
      <w:bCs/>
      <w:sz w:val="26"/>
      <w:szCs w:val="26"/>
    </w:rPr>
  </w:style>
  <w:style w:type="character" w:customStyle="1" w:styleId="pt1">
    <w:name w:val="pt1"/>
    <w:rsid w:val="005A1CCE"/>
    <w:rPr>
      <w:b/>
      <w:bCs/>
      <w:color w:val="8F0000"/>
    </w:rPr>
  </w:style>
  <w:style w:type="character" w:customStyle="1" w:styleId="tpt1">
    <w:name w:val="tpt1"/>
    <w:basedOn w:val="DefaultParagraphFont"/>
    <w:rsid w:val="005A1CCE"/>
  </w:style>
  <w:style w:type="character" w:customStyle="1" w:styleId="sp1">
    <w:name w:val="sp1"/>
    <w:rsid w:val="005A1CCE"/>
    <w:rPr>
      <w:b/>
      <w:bCs/>
      <w:color w:val="8F0000"/>
    </w:rPr>
  </w:style>
  <w:style w:type="character" w:customStyle="1" w:styleId="tsp1">
    <w:name w:val="tsp1"/>
    <w:basedOn w:val="DefaultParagraphFont"/>
    <w:rsid w:val="005A1CCE"/>
  </w:style>
  <w:style w:type="character" w:customStyle="1" w:styleId="li1">
    <w:name w:val="li1"/>
    <w:rsid w:val="005A1CCE"/>
    <w:rPr>
      <w:b/>
      <w:bCs/>
      <w:color w:val="8F0000"/>
    </w:rPr>
  </w:style>
  <w:style w:type="character" w:customStyle="1" w:styleId="tli1">
    <w:name w:val="tli1"/>
    <w:basedOn w:val="DefaultParagraphFont"/>
    <w:rsid w:val="005A1CCE"/>
  </w:style>
  <w:style w:type="character" w:customStyle="1" w:styleId="al1">
    <w:name w:val="al1"/>
    <w:rsid w:val="005A1CCE"/>
    <w:rPr>
      <w:b/>
      <w:bCs/>
      <w:color w:val="008F00"/>
    </w:rPr>
  </w:style>
  <w:style w:type="character" w:customStyle="1" w:styleId="tal1">
    <w:name w:val="tal1"/>
    <w:basedOn w:val="DefaultParagraphFont"/>
    <w:rsid w:val="005A1CCE"/>
  </w:style>
  <w:style w:type="paragraph" w:customStyle="1" w:styleId="DefaultText">
    <w:name w:val="Default Text"/>
    <w:basedOn w:val="Normal"/>
    <w:rsid w:val="005A1CC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paragraph" w:customStyle="1" w:styleId="FR1">
    <w:name w:val="FR1"/>
    <w:rsid w:val="005A1CCE"/>
    <w:pPr>
      <w:widowControl w:val="0"/>
      <w:autoSpaceDE w:val="0"/>
      <w:autoSpaceDN w:val="0"/>
      <w:adjustRightInd w:val="0"/>
      <w:spacing w:after="0" w:line="240" w:lineRule="auto"/>
      <w:ind w:left="6360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5A1CCE"/>
    <w:pPr>
      <w:spacing w:after="0" w:line="240" w:lineRule="auto"/>
    </w:pPr>
    <w:rPr>
      <w:rFonts w:eastAsiaTheme="minorEastAsia"/>
    </w:rPr>
  </w:style>
  <w:style w:type="paragraph" w:customStyle="1" w:styleId="al">
    <w:name w:val="a_l"/>
    <w:basedOn w:val="Normal"/>
    <w:rsid w:val="0030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D51E8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i/>
      <w:i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51E82"/>
    <w:rPr>
      <w:rFonts w:ascii="Cambria" w:eastAsia="Cambria" w:hAnsi="Cambria" w:cs="Cambria"/>
      <w:i/>
      <w:iCs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94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627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p1 Char,Heading x1 Char,Antes de enumeración Char,body 2 Char,List Paragraph1 Char,Bullet Char"/>
    <w:link w:val="ListParagraph"/>
    <w:uiPriority w:val="34"/>
    <w:qFormat/>
    <w:locked/>
    <w:rsid w:val="0006272C"/>
    <w:rPr>
      <w:rFonts w:ascii="Times New Roman" w:hAnsi="Times New Roman"/>
      <w:sz w:val="24"/>
      <w:lang w:val="ro-RO"/>
    </w:rPr>
  </w:style>
  <w:style w:type="paragraph" w:customStyle="1" w:styleId="bullet">
    <w:name w:val="bullet"/>
    <w:basedOn w:val="Normal"/>
    <w:rsid w:val="0006272C"/>
    <w:pPr>
      <w:numPr>
        <w:numId w:val="8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paragraph" w:styleId="TOC8">
    <w:name w:val="toc 8"/>
    <w:basedOn w:val="Normal"/>
    <w:next w:val="Normal"/>
    <w:autoRedefine/>
    <w:uiPriority w:val="39"/>
    <w:rsid w:val="0006272C"/>
    <w:pPr>
      <w:numPr>
        <w:ilvl w:val="4"/>
        <w:numId w:val="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  <w:lang w:val="ro-RO"/>
    </w:rPr>
  </w:style>
  <w:style w:type="paragraph" w:customStyle="1" w:styleId="GSPHeading1">
    <w:name w:val="GSP Heading 1"/>
    <w:qFormat/>
    <w:rsid w:val="00576BB2"/>
    <w:pPr>
      <w:suppressAutoHyphens/>
      <w:spacing w:after="0" w:line="240" w:lineRule="auto"/>
    </w:pPr>
    <w:rPr>
      <w:rFonts w:ascii="Segoe UI" w:eastAsia="Calibri" w:hAnsi="Segoe UI" w:cs="Calibri"/>
      <w:b/>
      <w:color w:val="696A6C"/>
      <w:sz w:val="4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AC14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1458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AC1458"/>
    <w:rPr>
      <w:rFonts w:ascii="Calibri Light" w:eastAsia="Times New Roman" w:hAnsi="Calibri Light" w:cs="Times New Roman"/>
      <w:b/>
      <w:bCs/>
      <w:kern w:val="32"/>
      <w:sz w:val="32"/>
      <w:szCs w:val="32"/>
      <w:lang w:val="ro-RO"/>
    </w:rPr>
  </w:style>
  <w:style w:type="character" w:customStyle="1" w:styleId="do1">
    <w:name w:val="do1"/>
    <w:rsid w:val="00AC145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andard">
    <w:name w:val="Standard"/>
    <w:rsid w:val="00AC145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Style3">
    <w:name w:val="Style3"/>
    <w:rsid w:val="00513442"/>
    <w:pPr>
      <w:numPr>
        <w:numId w:val="12"/>
      </w:numPr>
    </w:pPr>
  </w:style>
  <w:style w:type="paragraph" w:customStyle="1" w:styleId="Listparagraf">
    <w:name w:val="Listă paragraf"/>
    <w:basedOn w:val="Normal"/>
    <w:rsid w:val="00513442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D8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ED7D8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CF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salnttl">
    <w:name w:val="s_aln_ttl"/>
    <w:basedOn w:val="DefaultParagraphFont"/>
    <w:rsid w:val="00D3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imariacata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Secretar</cp:lastModifiedBy>
  <cp:revision>9</cp:revision>
  <cp:lastPrinted>2025-11-24T13:47:00Z</cp:lastPrinted>
  <dcterms:created xsi:type="dcterms:W3CDTF">2025-12-23T12:28:00Z</dcterms:created>
  <dcterms:modified xsi:type="dcterms:W3CDTF">2025-12-29T06:56:00Z</dcterms:modified>
</cp:coreProperties>
</file>