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7DB1" w14:textId="77777777" w:rsidR="006379CF" w:rsidRDefault="006379CF" w:rsidP="00A73462">
      <w:pPr>
        <w:jc w:val="center"/>
      </w:pPr>
    </w:p>
    <w:p w14:paraId="005BF75B" w14:textId="77777777" w:rsidR="006379CF" w:rsidRDefault="006379CF" w:rsidP="00A73462">
      <w:pPr>
        <w:jc w:val="center"/>
      </w:pPr>
    </w:p>
    <w:p w14:paraId="5BE6A0E6" w14:textId="66827C11" w:rsidR="00A73462" w:rsidRPr="006379CF" w:rsidRDefault="00A73462" w:rsidP="00A73462">
      <w:pPr>
        <w:jc w:val="center"/>
        <w:rPr>
          <w:b/>
        </w:rPr>
      </w:pPr>
      <w:r w:rsidRPr="006379CF">
        <w:rPr>
          <w:b/>
        </w:rPr>
        <w:t>DISPOZIȚIA NR.</w:t>
      </w:r>
      <w:r w:rsidR="001675EE" w:rsidRPr="006379CF">
        <w:rPr>
          <w:b/>
        </w:rPr>
        <w:t xml:space="preserve"> 4</w:t>
      </w:r>
      <w:r w:rsidR="00563B3F">
        <w:rPr>
          <w:b/>
        </w:rPr>
        <w:t>2</w:t>
      </w:r>
    </w:p>
    <w:p w14:paraId="39B78759" w14:textId="30C5A447" w:rsidR="00A73462" w:rsidRPr="006379CF" w:rsidRDefault="001675EE" w:rsidP="00A73462">
      <w:pPr>
        <w:jc w:val="center"/>
      </w:pPr>
      <w:r w:rsidRPr="006379CF">
        <w:t>d</w:t>
      </w:r>
      <w:r w:rsidR="00A73462" w:rsidRPr="006379CF">
        <w:t>in</w:t>
      </w:r>
      <w:r w:rsidRPr="006379CF">
        <w:t xml:space="preserve"> 27.02.2019</w:t>
      </w:r>
    </w:p>
    <w:p w14:paraId="3C43B7F5" w14:textId="77777777" w:rsidR="001675EE" w:rsidRPr="006379CF" w:rsidRDefault="001675EE" w:rsidP="00A73462">
      <w:pPr>
        <w:jc w:val="center"/>
      </w:pPr>
    </w:p>
    <w:p w14:paraId="50D03B78" w14:textId="599CA80D" w:rsidR="00A73462" w:rsidRPr="006379CF" w:rsidRDefault="00A73462" w:rsidP="00A73462">
      <w:pPr>
        <w:jc w:val="center"/>
      </w:pPr>
      <w:r w:rsidRPr="006379CF">
        <w:t xml:space="preserve">privind numirea </w:t>
      </w:r>
      <w:r w:rsidR="001675EE" w:rsidRPr="006379CF">
        <w:t>C</w:t>
      </w:r>
      <w:r w:rsidRPr="006379CF">
        <w:t>omisei de evaluare a ofertelor și</w:t>
      </w:r>
      <w:r w:rsidR="001675EE" w:rsidRPr="006379CF">
        <w:t>,</w:t>
      </w:r>
      <w:r w:rsidRPr="006379CF">
        <w:t xml:space="preserve"> după caz</w:t>
      </w:r>
      <w:r w:rsidR="001675EE" w:rsidRPr="006379CF">
        <w:t>,</w:t>
      </w:r>
      <w:r w:rsidRPr="006379CF">
        <w:t xml:space="preserve"> a solicitărilor de participare </w:t>
      </w:r>
      <w:r w:rsidR="00C7568B" w:rsidRPr="006379CF">
        <w:t>în vederea atribuirii contractelor de achiziţie publică/acordurilor-cadru</w:t>
      </w:r>
    </w:p>
    <w:p w14:paraId="004987DB" w14:textId="77777777" w:rsidR="001675EE" w:rsidRPr="006379CF" w:rsidRDefault="001675EE" w:rsidP="00A73462">
      <w:pPr>
        <w:jc w:val="center"/>
      </w:pPr>
    </w:p>
    <w:p w14:paraId="5F865823" w14:textId="77777777" w:rsidR="00A73462" w:rsidRPr="006379CF" w:rsidRDefault="00A73462" w:rsidP="00A73462">
      <w:r w:rsidRPr="006379CF">
        <w:t>Vocilă Gheorghe, primarul Comunei Cața, județul Brașov</w:t>
      </w:r>
    </w:p>
    <w:p w14:paraId="3FF025FC" w14:textId="77777777" w:rsidR="00A73462" w:rsidRPr="006379CF" w:rsidRDefault="00A73462" w:rsidP="00A73462">
      <w:r w:rsidRPr="006379CF">
        <w:t>Având în vedere:</w:t>
      </w:r>
    </w:p>
    <w:p w14:paraId="1826AF19" w14:textId="77777777" w:rsidR="00A73462" w:rsidRPr="006379CF" w:rsidRDefault="00A73462" w:rsidP="00A73462">
      <w:pPr>
        <w:pStyle w:val="ListParagraph"/>
        <w:numPr>
          <w:ilvl w:val="0"/>
          <w:numId w:val="2"/>
        </w:numPr>
        <w:rPr>
          <w:rFonts w:cs="Times New Roman"/>
          <w:szCs w:val="24"/>
          <w:lang w:val="ro-RO"/>
        </w:rPr>
      </w:pPr>
      <w:r w:rsidRPr="006379CF">
        <w:rPr>
          <w:rFonts w:cs="Times New Roman"/>
          <w:szCs w:val="24"/>
          <w:lang w:val="ro-RO"/>
        </w:rPr>
        <w:t>Prevederile art. 126 alin (1), (4), (6), (7), (9) și (10), art. 127, art. 129, art. 130, art. 131 din HG nr. 395/2016 pentru aprobarea Normelor metodologice de aplicare a prevederilor referitoare la atribuirea contractului de achiziție publică/acordului – cadru din Legea nr. 98/2016 privind achizițiile publice.</w:t>
      </w:r>
    </w:p>
    <w:p w14:paraId="1F181871" w14:textId="63E3753C" w:rsidR="00A73462" w:rsidRPr="006379CF" w:rsidRDefault="00A73462" w:rsidP="00A73462">
      <w:pPr>
        <w:pStyle w:val="ListParagraph"/>
        <w:numPr>
          <w:ilvl w:val="0"/>
          <w:numId w:val="2"/>
        </w:numPr>
        <w:rPr>
          <w:rFonts w:cs="Times New Roman"/>
          <w:szCs w:val="24"/>
          <w:lang w:val="ro-RO"/>
        </w:rPr>
      </w:pPr>
      <w:r w:rsidRPr="006379CF">
        <w:rPr>
          <w:rFonts w:cs="Times New Roman"/>
          <w:szCs w:val="24"/>
          <w:lang w:val="ro-RO"/>
        </w:rPr>
        <w:t>Prevederile art. 63 alin. (1) lit. e) și art. 68 alin. (1) și art. 115 alin. (1) lit. a) și alin. (2) din Legea nr. 215/2001 privind administrația publică, republicată</w:t>
      </w:r>
      <w:r w:rsidR="001675EE" w:rsidRPr="006379CF">
        <w:rPr>
          <w:rFonts w:cs="Times New Roman"/>
          <w:szCs w:val="24"/>
          <w:lang w:val="ro-RO"/>
        </w:rPr>
        <w:t>,</w:t>
      </w:r>
      <w:r w:rsidRPr="006379CF">
        <w:rPr>
          <w:rFonts w:cs="Times New Roman"/>
          <w:szCs w:val="24"/>
          <w:lang w:val="ro-RO"/>
        </w:rPr>
        <w:t xml:space="preserve"> cu modificările și completările ulteri</w:t>
      </w:r>
      <w:r w:rsidR="001675EE" w:rsidRPr="006379CF">
        <w:rPr>
          <w:rFonts w:cs="Times New Roman"/>
          <w:szCs w:val="24"/>
          <w:lang w:val="ro-RO"/>
        </w:rPr>
        <w:t>oa</w:t>
      </w:r>
      <w:r w:rsidRPr="006379CF">
        <w:rPr>
          <w:rFonts w:cs="Times New Roman"/>
          <w:szCs w:val="24"/>
          <w:lang w:val="ro-RO"/>
        </w:rPr>
        <w:t>re</w:t>
      </w:r>
      <w:r w:rsidR="001675EE" w:rsidRPr="006379CF">
        <w:rPr>
          <w:rFonts w:cs="Times New Roman"/>
          <w:szCs w:val="24"/>
          <w:lang w:val="ro-RO"/>
        </w:rPr>
        <w:t>;</w:t>
      </w:r>
    </w:p>
    <w:p w14:paraId="7A6E7007" w14:textId="77777777" w:rsidR="00A73462" w:rsidRPr="006379CF" w:rsidRDefault="00A73462" w:rsidP="00A73462">
      <w:pPr>
        <w:pStyle w:val="ListParagraph"/>
        <w:rPr>
          <w:rFonts w:cs="Times New Roman"/>
          <w:szCs w:val="24"/>
          <w:lang w:val="ro-RO"/>
        </w:rPr>
      </w:pPr>
    </w:p>
    <w:p w14:paraId="79CCB998" w14:textId="3DFDEF14" w:rsidR="00A73462" w:rsidRPr="006379CF" w:rsidRDefault="00A73462" w:rsidP="00A73462">
      <w:pPr>
        <w:pStyle w:val="ListParagraph"/>
        <w:jc w:val="center"/>
        <w:rPr>
          <w:rFonts w:cs="Times New Roman"/>
          <w:szCs w:val="24"/>
          <w:lang w:val="ro-RO"/>
        </w:rPr>
      </w:pPr>
      <w:r w:rsidRPr="006379CF">
        <w:rPr>
          <w:rFonts w:cs="Times New Roman"/>
          <w:szCs w:val="24"/>
          <w:lang w:val="ro-RO"/>
        </w:rPr>
        <w:t>DISPUNE</w:t>
      </w:r>
      <w:r w:rsidR="006379CF">
        <w:rPr>
          <w:rFonts w:cs="Times New Roman"/>
          <w:szCs w:val="24"/>
          <w:lang w:val="ro-RO"/>
        </w:rPr>
        <w:t>:</w:t>
      </w:r>
    </w:p>
    <w:p w14:paraId="3DF90291" w14:textId="77777777" w:rsidR="00A73462" w:rsidRPr="006379CF" w:rsidRDefault="00A73462" w:rsidP="00A73462">
      <w:pPr>
        <w:pStyle w:val="ListParagraph"/>
        <w:jc w:val="center"/>
        <w:rPr>
          <w:rFonts w:cs="Times New Roman"/>
          <w:szCs w:val="24"/>
          <w:lang w:val="ro-RO"/>
        </w:rPr>
      </w:pPr>
    </w:p>
    <w:p w14:paraId="14E44261" w14:textId="36DE8858" w:rsidR="00A73462" w:rsidRDefault="00A73462" w:rsidP="00C7568B">
      <w:pPr>
        <w:jc w:val="both"/>
      </w:pPr>
      <w:r w:rsidRPr="006379CF">
        <w:rPr>
          <w:b/>
        </w:rPr>
        <w:t>ART. 1</w:t>
      </w:r>
      <w:r w:rsidRPr="006379CF">
        <w:t xml:space="preserve"> Se constitue </w:t>
      </w:r>
      <w:r w:rsidR="00C7568B" w:rsidRPr="006379CF">
        <w:t xml:space="preserve">Comisia de evaluare a ofertelor și, după caz, a solicitărilor de participare în vederea atribuirii contractelor de achiziţie publică/acordurilor-cadru </w:t>
      </w:r>
      <w:r w:rsidRPr="006379CF">
        <w:t>formată din următorii membrii:</w:t>
      </w:r>
    </w:p>
    <w:p w14:paraId="12216E97" w14:textId="77777777" w:rsidR="00563B3F" w:rsidRPr="006379CF" w:rsidRDefault="00563B3F" w:rsidP="00C7568B">
      <w:pPr>
        <w:jc w:val="both"/>
      </w:pPr>
    </w:p>
    <w:p w14:paraId="13D34494" w14:textId="3077E1BD" w:rsidR="00A73462" w:rsidRPr="006379CF" w:rsidRDefault="00A73462" w:rsidP="00A73462">
      <w:pPr>
        <w:pStyle w:val="ListParagraph"/>
        <w:numPr>
          <w:ilvl w:val="0"/>
          <w:numId w:val="3"/>
        </w:numPr>
        <w:jc w:val="left"/>
        <w:rPr>
          <w:rFonts w:cs="Times New Roman"/>
          <w:szCs w:val="24"/>
          <w:lang w:val="ro-RO"/>
        </w:rPr>
      </w:pPr>
      <w:r w:rsidRPr="006379CF">
        <w:rPr>
          <w:rFonts w:cs="Times New Roman"/>
          <w:szCs w:val="24"/>
          <w:lang w:val="ro-RO"/>
        </w:rPr>
        <w:t>Leon Anastasia – președinte</w:t>
      </w:r>
      <w:r w:rsidR="00C7568B" w:rsidRPr="006379CF">
        <w:rPr>
          <w:rFonts w:cs="Times New Roman"/>
          <w:szCs w:val="24"/>
          <w:lang w:val="ro-RO"/>
        </w:rPr>
        <w:t>;</w:t>
      </w:r>
      <w:r w:rsidRPr="006379CF">
        <w:rPr>
          <w:rFonts w:cs="Times New Roman"/>
          <w:szCs w:val="24"/>
          <w:lang w:val="ro-RO"/>
        </w:rPr>
        <w:t xml:space="preserve"> </w:t>
      </w:r>
    </w:p>
    <w:p w14:paraId="2AFAA43B" w14:textId="021BDA5E" w:rsidR="00A73462" w:rsidRPr="006379CF" w:rsidRDefault="00A73462" w:rsidP="00A73462">
      <w:pPr>
        <w:pStyle w:val="ListParagraph"/>
        <w:numPr>
          <w:ilvl w:val="0"/>
          <w:numId w:val="3"/>
        </w:numPr>
        <w:jc w:val="left"/>
        <w:rPr>
          <w:rFonts w:cs="Times New Roman"/>
          <w:szCs w:val="24"/>
          <w:lang w:val="ro-RO"/>
        </w:rPr>
      </w:pPr>
      <w:r w:rsidRPr="006379CF">
        <w:rPr>
          <w:rFonts w:cs="Times New Roman"/>
          <w:szCs w:val="24"/>
          <w:lang w:val="ro-RO"/>
        </w:rPr>
        <w:t>Dodo Arpad Viorel- secretar</w:t>
      </w:r>
      <w:r w:rsidR="00C7568B" w:rsidRPr="006379CF">
        <w:rPr>
          <w:rFonts w:cs="Times New Roman"/>
          <w:szCs w:val="24"/>
          <w:lang w:val="ro-RO"/>
        </w:rPr>
        <w:t>;</w:t>
      </w:r>
    </w:p>
    <w:p w14:paraId="54F3FA52" w14:textId="3307AD6E" w:rsidR="00C7568B" w:rsidRPr="006379CF" w:rsidRDefault="00A73462" w:rsidP="00C7568B">
      <w:pPr>
        <w:pStyle w:val="ListParagraph"/>
        <w:numPr>
          <w:ilvl w:val="0"/>
          <w:numId w:val="3"/>
        </w:numPr>
        <w:jc w:val="left"/>
        <w:rPr>
          <w:rFonts w:cs="Times New Roman"/>
          <w:szCs w:val="24"/>
          <w:lang w:val="ro-RO"/>
        </w:rPr>
      </w:pPr>
      <w:r w:rsidRPr="006379CF">
        <w:rPr>
          <w:rFonts w:cs="Times New Roman"/>
          <w:szCs w:val="24"/>
          <w:lang w:val="ro-RO"/>
        </w:rPr>
        <w:t>Tudosă Adrian – membru</w:t>
      </w:r>
      <w:r w:rsidR="00C7568B" w:rsidRPr="006379CF">
        <w:rPr>
          <w:rFonts w:cs="Times New Roman"/>
          <w:szCs w:val="24"/>
          <w:lang w:val="ro-RO"/>
        </w:rPr>
        <w:t>.</w:t>
      </w:r>
    </w:p>
    <w:p w14:paraId="4B073AB0" w14:textId="4EF222A8" w:rsidR="00A73462" w:rsidRPr="006379CF" w:rsidRDefault="00A73462" w:rsidP="00C7568B">
      <w:pPr>
        <w:jc w:val="both"/>
      </w:pPr>
      <w:r w:rsidRPr="006379CF">
        <w:rPr>
          <w:b/>
        </w:rPr>
        <w:t>ART. 2</w:t>
      </w:r>
      <w:r w:rsidRPr="006379CF">
        <w:t xml:space="preserve"> </w:t>
      </w:r>
      <w:r w:rsidR="00C7568B" w:rsidRPr="006379CF">
        <w:t>P</w:t>
      </w:r>
      <w:r w:rsidRPr="006379CF">
        <w:t>reședintele comisiei susmenționată va avea drept de vot în cadrul acesteia</w:t>
      </w:r>
      <w:r w:rsidR="00C7568B" w:rsidRPr="006379CF">
        <w:t>.</w:t>
      </w:r>
    </w:p>
    <w:p w14:paraId="3A285D33" w14:textId="77777777" w:rsidR="00C7568B" w:rsidRPr="006379CF" w:rsidRDefault="00C7568B" w:rsidP="00C7568B">
      <w:pPr>
        <w:jc w:val="both"/>
      </w:pPr>
    </w:p>
    <w:p w14:paraId="6F633E70" w14:textId="56EFA60D" w:rsidR="00A73462" w:rsidRPr="006379CF" w:rsidRDefault="00A73462" w:rsidP="00C7568B">
      <w:pPr>
        <w:jc w:val="both"/>
      </w:pPr>
      <w:r w:rsidRPr="006379CF">
        <w:rPr>
          <w:b/>
        </w:rPr>
        <w:t>ART. 3</w:t>
      </w:r>
      <w:r w:rsidRPr="006379CF">
        <w:t xml:space="preserve"> Se nominalizează următorii membrii de rezervă pe lângă </w:t>
      </w:r>
      <w:r w:rsidR="00C7568B" w:rsidRPr="006379CF">
        <w:t>Comisia de evaluare a ofertelor și, după caz, a solicitărilor de participare în vederea atribuirii contractelor de achiziţie publică/acordurilor-cadru</w:t>
      </w:r>
      <w:r w:rsidRPr="006379CF">
        <w:t>:</w:t>
      </w:r>
    </w:p>
    <w:p w14:paraId="42C23563" w14:textId="77777777" w:rsidR="00C7568B" w:rsidRPr="006379CF" w:rsidRDefault="00C7568B" w:rsidP="00C7568B">
      <w:pPr>
        <w:jc w:val="both"/>
      </w:pPr>
    </w:p>
    <w:p w14:paraId="4D5F39FC" w14:textId="2F86E9B0" w:rsidR="00A73462" w:rsidRPr="006379CF" w:rsidRDefault="00A73462" w:rsidP="00C7568B">
      <w:pPr>
        <w:pStyle w:val="ListParagraph"/>
        <w:numPr>
          <w:ilvl w:val="0"/>
          <w:numId w:val="4"/>
        </w:numPr>
        <w:rPr>
          <w:rFonts w:cs="Times New Roman"/>
          <w:szCs w:val="24"/>
          <w:lang w:val="ro-RO"/>
        </w:rPr>
      </w:pPr>
      <w:r w:rsidRPr="006379CF">
        <w:rPr>
          <w:rFonts w:cs="Times New Roman"/>
          <w:szCs w:val="24"/>
          <w:lang w:val="ro-RO"/>
        </w:rPr>
        <w:t>Tudosă Marcela</w:t>
      </w:r>
      <w:r w:rsidR="00C7568B" w:rsidRPr="006379CF">
        <w:rPr>
          <w:rFonts w:cs="Times New Roman"/>
          <w:szCs w:val="24"/>
          <w:lang w:val="ro-RO"/>
        </w:rPr>
        <w:t>;</w:t>
      </w:r>
    </w:p>
    <w:p w14:paraId="59405695" w14:textId="65BFCCCB" w:rsidR="00A73462" w:rsidRPr="006379CF" w:rsidRDefault="00A73462" w:rsidP="00C7568B">
      <w:pPr>
        <w:pStyle w:val="ListParagraph"/>
        <w:numPr>
          <w:ilvl w:val="0"/>
          <w:numId w:val="4"/>
        </w:numPr>
        <w:rPr>
          <w:rFonts w:cs="Times New Roman"/>
          <w:szCs w:val="24"/>
          <w:lang w:val="ro-RO"/>
        </w:rPr>
      </w:pPr>
      <w:r w:rsidRPr="006379CF">
        <w:rPr>
          <w:rFonts w:cs="Times New Roman"/>
          <w:szCs w:val="24"/>
          <w:lang w:val="ro-RO"/>
        </w:rPr>
        <w:t>Ciolan Maria-Alina</w:t>
      </w:r>
      <w:r w:rsidR="00C7568B" w:rsidRPr="006379CF">
        <w:rPr>
          <w:rFonts w:cs="Times New Roman"/>
          <w:szCs w:val="24"/>
          <w:lang w:val="ro-RO"/>
        </w:rPr>
        <w:t>.</w:t>
      </w:r>
    </w:p>
    <w:p w14:paraId="14466A66" w14:textId="04C5581A" w:rsidR="00A73462" w:rsidRPr="006379CF" w:rsidRDefault="00A73462" w:rsidP="00C7568B">
      <w:pPr>
        <w:jc w:val="both"/>
      </w:pPr>
      <w:r w:rsidRPr="006379CF">
        <w:rPr>
          <w:b/>
        </w:rPr>
        <w:t xml:space="preserve">ART. 4 </w:t>
      </w:r>
      <w:r w:rsidRPr="006379CF">
        <w:t>Comisia de evaluare susnumită are, după caz, următoarele atribuții</w:t>
      </w:r>
      <w:r w:rsidR="00C7568B" w:rsidRPr="006379CF">
        <w:t xml:space="preserve">: </w:t>
      </w:r>
    </w:p>
    <w:p w14:paraId="21D191BF" w14:textId="77777777" w:rsidR="00C7568B" w:rsidRPr="006379CF" w:rsidRDefault="00C7568B" w:rsidP="00C7568B">
      <w:pPr>
        <w:jc w:val="both"/>
      </w:pPr>
    </w:p>
    <w:p w14:paraId="6C6C7D7B" w14:textId="3AD493BA" w:rsidR="00A73462" w:rsidRPr="006379CF" w:rsidRDefault="00A73462" w:rsidP="006379CF">
      <w:pPr>
        <w:jc w:val="both"/>
      </w:pPr>
      <w:r w:rsidRPr="006379CF">
        <w:t>a)</w:t>
      </w:r>
      <w:r w:rsidR="006379CF" w:rsidRPr="006379CF">
        <w:t xml:space="preserve"> </w:t>
      </w:r>
      <w:r w:rsidRPr="006379CF">
        <w:t>deschiderea ofertelor și, după caz, a altor documente care însoțesc oferta;</w:t>
      </w:r>
    </w:p>
    <w:p w14:paraId="1916BAE4" w14:textId="5483FA07" w:rsidR="00A73462" w:rsidRPr="006379CF" w:rsidRDefault="00A73462" w:rsidP="006379CF">
      <w:pPr>
        <w:jc w:val="both"/>
      </w:pPr>
      <w:r w:rsidRPr="006379CF">
        <w:t>b)</w:t>
      </w:r>
      <w:r w:rsidR="006379CF" w:rsidRPr="006379CF">
        <w:t xml:space="preserve"> </w:t>
      </w:r>
      <w:r w:rsidRPr="006379CF">
        <w:t>verificarea îndeplinirii criteriilor de calificare de către ofertanți/candidați;</w:t>
      </w:r>
    </w:p>
    <w:p w14:paraId="180C8330" w14:textId="53AAD4AC" w:rsidR="00A73462" w:rsidRPr="006379CF" w:rsidRDefault="00A73462" w:rsidP="006379CF">
      <w:pPr>
        <w:jc w:val="both"/>
      </w:pPr>
      <w:r w:rsidRPr="006379CF">
        <w:t>c)</w:t>
      </w:r>
      <w:r w:rsidR="006379CF" w:rsidRPr="006379CF">
        <w:t xml:space="preserve"> </w:t>
      </w:r>
      <w:r w:rsidRPr="006379CF">
        <w:t>realizarea selecției candidaților, dacă este cazul;</w:t>
      </w:r>
    </w:p>
    <w:p w14:paraId="3311916B" w14:textId="32E70EE6" w:rsidR="00A73462" w:rsidRPr="006379CF" w:rsidRDefault="00A73462" w:rsidP="006379CF">
      <w:pPr>
        <w:jc w:val="both"/>
      </w:pPr>
      <w:r w:rsidRPr="006379CF">
        <w:t>d)</w:t>
      </w:r>
      <w:r w:rsidR="006379CF" w:rsidRPr="006379CF">
        <w:t xml:space="preserve"> </w:t>
      </w:r>
      <w:r w:rsidRPr="006379CF">
        <w:t>desfășurarea dialogului cu operatorii economici, în cazul aplicării procedurii de dialog competitiv;</w:t>
      </w:r>
    </w:p>
    <w:p w14:paraId="44048C90" w14:textId="7E159640" w:rsidR="00A73462" w:rsidRPr="006379CF" w:rsidRDefault="00A73462" w:rsidP="006379CF">
      <w:pPr>
        <w:jc w:val="both"/>
      </w:pPr>
      <w:r w:rsidRPr="006379CF">
        <w:t>e)</w:t>
      </w:r>
      <w:r w:rsidR="006379CF" w:rsidRPr="006379CF">
        <w:t xml:space="preserve"> </w:t>
      </w:r>
      <w:r w:rsidRPr="006379CF">
        <w:t>desfășurarea negocierilor cu operatorii economici, în cazul aplicării procedurilor de negociere;</w:t>
      </w:r>
    </w:p>
    <w:p w14:paraId="3FC8D520" w14:textId="77777777" w:rsidR="006379CF" w:rsidRDefault="006379CF" w:rsidP="006379CF">
      <w:pPr>
        <w:jc w:val="both"/>
      </w:pPr>
    </w:p>
    <w:p w14:paraId="7D915038" w14:textId="2FAA9FFF" w:rsidR="00A73462" w:rsidRPr="006379CF" w:rsidRDefault="00A73462" w:rsidP="006379CF">
      <w:pPr>
        <w:jc w:val="both"/>
      </w:pPr>
      <w:r w:rsidRPr="006379CF">
        <w:t>f)</w:t>
      </w:r>
      <w:r w:rsidR="006379CF" w:rsidRPr="006379CF">
        <w:t xml:space="preserve"> </w:t>
      </w:r>
      <w:r w:rsidRPr="006379CF">
        <w:t>verificarea conformității propunerilor tehnice ale ofertanților cu prevederile caietului de sarcini;</w:t>
      </w:r>
    </w:p>
    <w:p w14:paraId="4ABF615D" w14:textId="54F4F033" w:rsidR="00A73462" w:rsidRPr="006379CF" w:rsidRDefault="00A73462" w:rsidP="006379CF">
      <w:pPr>
        <w:jc w:val="both"/>
      </w:pPr>
      <w:r w:rsidRPr="006379CF">
        <w:t>g)</w:t>
      </w:r>
      <w:r w:rsidR="006379CF">
        <w:t xml:space="preserve"> </w:t>
      </w:r>
      <w:r w:rsidRPr="006379CF">
        <w:t>evaluarea propunerilor tehnice ale ofertanților în conformitate cu criteriile de atribuire, dacă este cazul;</w:t>
      </w:r>
    </w:p>
    <w:p w14:paraId="2B0711B7" w14:textId="151A6553" w:rsidR="00A73462" w:rsidRPr="006379CF" w:rsidRDefault="00A73462" w:rsidP="006379CF">
      <w:pPr>
        <w:jc w:val="both"/>
      </w:pPr>
      <w:r w:rsidRPr="006379CF">
        <w:t>h)</w:t>
      </w:r>
      <w:r w:rsidR="006379CF">
        <w:t xml:space="preserve"> </w:t>
      </w:r>
      <w:r w:rsidRPr="006379CF">
        <w:t>verificarea propunerilor financiare prezentate de ofertanți, inclusiv verificarea conformității cu propunerile tehnice, verificarea aritmetică, verificarea încadrării în fondurile care pot fi disponibilizate pentru îndeplinirea contractului de achiziție publică respectiv, precum și, dacă este cazul, verificarea încadrării acestora în situația prevăzută la </w:t>
      </w:r>
      <w:r w:rsidR="00EF4241">
        <w:fldChar w:fldCharType="begin"/>
      </w:r>
      <w:r w:rsidR="00EF4241">
        <w:instrText xml:space="preserve"> HYPERLINK "https://lege5.ro/Gratuit/geytcnbrgy3a/legea-nr-98-2016-privind-achizitiile-publice?pid=96799173&amp;d=2019-02-22" \l "p-96799173" \t "_blank" </w:instrText>
      </w:r>
      <w:r w:rsidR="00EF4241">
        <w:fldChar w:fldCharType="separate"/>
      </w:r>
      <w:r w:rsidRPr="006379CF">
        <w:t>art. 210</w:t>
      </w:r>
      <w:r w:rsidR="00EF4241">
        <w:fldChar w:fldCharType="end"/>
      </w:r>
      <w:r w:rsidRPr="006379CF">
        <w:t> din Lege;</w:t>
      </w:r>
    </w:p>
    <w:p w14:paraId="493F66A8" w14:textId="1904E7AE" w:rsidR="00A73462" w:rsidRPr="006379CF" w:rsidRDefault="00A73462" w:rsidP="006379CF">
      <w:pPr>
        <w:jc w:val="both"/>
      </w:pPr>
      <w:r w:rsidRPr="006379CF">
        <w:t>i)</w:t>
      </w:r>
      <w:r w:rsidR="006379CF">
        <w:t xml:space="preserve"> </w:t>
      </w:r>
      <w:r w:rsidRPr="006379CF">
        <w:t>elaborarea solicitărilor de clarificări și/sau completări necesare în vederea evaluării solicitărilor de participare și/sau ofertelor;</w:t>
      </w:r>
    </w:p>
    <w:p w14:paraId="20521852" w14:textId="55C64174" w:rsidR="00A73462" w:rsidRPr="006379CF" w:rsidRDefault="00A73462" w:rsidP="006379CF">
      <w:pPr>
        <w:jc w:val="both"/>
      </w:pPr>
      <w:r w:rsidRPr="006379CF">
        <w:t>j)</w:t>
      </w:r>
      <w:r w:rsidR="006379CF">
        <w:t xml:space="preserve"> </w:t>
      </w:r>
      <w:r w:rsidRPr="006379CF">
        <w:t>stabilirea ofertelor inacceptabile și/sau neconforme și a motivelor care stau la baza încadrării acestora în fiecare din aceste categorii;</w:t>
      </w:r>
    </w:p>
    <w:p w14:paraId="087BBABD" w14:textId="299B4F94" w:rsidR="00A73462" w:rsidRPr="006379CF" w:rsidRDefault="00A73462" w:rsidP="006379CF">
      <w:pPr>
        <w:jc w:val="both"/>
      </w:pPr>
      <w:r w:rsidRPr="006379CF">
        <w:t>k)</w:t>
      </w:r>
      <w:r w:rsidR="006379CF">
        <w:t xml:space="preserve"> </w:t>
      </w:r>
      <w:r w:rsidRPr="006379CF">
        <w:t>stabilirea ofertelor admisibile;</w:t>
      </w:r>
    </w:p>
    <w:p w14:paraId="0DB799F0" w14:textId="6D2BF4FF" w:rsidR="00A73462" w:rsidRPr="006379CF" w:rsidRDefault="00A73462" w:rsidP="006379CF">
      <w:pPr>
        <w:jc w:val="both"/>
      </w:pPr>
      <w:r w:rsidRPr="006379CF">
        <w:t>l)</w:t>
      </w:r>
      <w:r w:rsidR="006379CF">
        <w:t xml:space="preserve"> </w:t>
      </w:r>
      <w:r w:rsidRPr="006379CF">
        <w:t>aplicarea criteriului de atribuire și a factorilor de evaluare, astfel cum a fost prevăzut în fișa de date a achiziției;</w:t>
      </w:r>
    </w:p>
    <w:p w14:paraId="57994548" w14:textId="4E13349C" w:rsidR="00A73462" w:rsidRPr="006379CF" w:rsidRDefault="00A73462" w:rsidP="006379CF">
      <w:pPr>
        <w:jc w:val="both"/>
      </w:pPr>
      <w:r w:rsidRPr="006379CF">
        <w:t>m)</w:t>
      </w:r>
      <w:r w:rsidR="006379CF">
        <w:t xml:space="preserve"> </w:t>
      </w:r>
      <w:r w:rsidRPr="006379CF">
        <w:t>stabilirea ofertei/ofertelor câștigătoare sau, după caz, formularea propunerii de anulare a procedurii;</w:t>
      </w:r>
    </w:p>
    <w:p w14:paraId="2E03C4BB" w14:textId="1F406F0C" w:rsidR="00A73462" w:rsidRPr="006379CF" w:rsidRDefault="00A73462" w:rsidP="006379CF">
      <w:pPr>
        <w:jc w:val="both"/>
      </w:pPr>
      <w:r w:rsidRPr="006379CF">
        <w:t>n)</w:t>
      </w:r>
      <w:r w:rsidR="006379CF">
        <w:t xml:space="preserve"> </w:t>
      </w:r>
      <w:r w:rsidRPr="006379CF">
        <w:t>elaborarea proceselor-verbale aferente fiecărei ședințe, a rapoartelor intermediare aferente fiecărei etape în cazul procedurilor cu mai multe etape și a raportului procedurii de atribuire.</w:t>
      </w:r>
    </w:p>
    <w:p w14:paraId="619F1126" w14:textId="77777777" w:rsidR="00A73462" w:rsidRPr="006379CF" w:rsidRDefault="00A73462" w:rsidP="006379CF">
      <w:pPr>
        <w:jc w:val="both"/>
      </w:pPr>
    </w:p>
    <w:p w14:paraId="2E61C921" w14:textId="1171336C" w:rsidR="00A73462" w:rsidRDefault="00A73462" w:rsidP="006379CF">
      <w:pPr>
        <w:jc w:val="both"/>
      </w:pPr>
      <w:r w:rsidRPr="006379CF">
        <w:rPr>
          <w:b/>
        </w:rPr>
        <w:t>ART. 4</w:t>
      </w:r>
      <w:r w:rsidRPr="006379CF">
        <w:t xml:space="preserve"> Prezenta dispoziție se va comunica persoanelor menționate la art. 1 și 3 și Instituției P</w:t>
      </w:r>
      <w:r w:rsidR="00563B3F">
        <w:t>re</w:t>
      </w:r>
      <w:bookmarkStart w:id="0" w:name="_GoBack"/>
      <w:bookmarkEnd w:id="0"/>
      <w:r w:rsidRPr="006379CF">
        <w:t>fectului – Județului Brașov, de către secretarul Comunei Cața</w:t>
      </w:r>
      <w:r w:rsidR="006379CF">
        <w:t>.</w:t>
      </w:r>
    </w:p>
    <w:p w14:paraId="7BEC62CB" w14:textId="36970DE4" w:rsidR="006379CF" w:rsidRDefault="006379CF" w:rsidP="006379CF">
      <w:pPr>
        <w:jc w:val="both"/>
      </w:pPr>
    </w:p>
    <w:p w14:paraId="5BFCBF50" w14:textId="0A4457F4" w:rsidR="006379CF" w:rsidRDefault="006379CF" w:rsidP="006379CF">
      <w:pPr>
        <w:jc w:val="both"/>
      </w:pPr>
    </w:p>
    <w:p w14:paraId="7AEED0BA" w14:textId="77777777" w:rsidR="006379CF" w:rsidRPr="006379CF" w:rsidRDefault="006379CF" w:rsidP="006379CF">
      <w:pPr>
        <w:jc w:val="both"/>
      </w:pPr>
    </w:p>
    <w:p w14:paraId="2BBC173F" w14:textId="75EC7906" w:rsidR="00A73462" w:rsidRPr="006379CF" w:rsidRDefault="00A73462" w:rsidP="006379CF">
      <w:pPr>
        <w:jc w:val="both"/>
      </w:pPr>
    </w:p>
    <w:p w14:paraId="0BEBCD97" w14:textId="703ACC21" w:rsidR="006379CF" w:rsidRPr="006379CF" w:rsidRDefault="006379CF" w:rsidP="006379CF">
      <w:pPr>
        <w:jc w:val="both"/>
      </w:pPr>
    </w:p>
    <w:p w14:paraId="549BE783" w14:textId="77777777" w:rsidR="006379CF" w:rsidRPr="006379CF" w:rsidRDefault="006379CF" w:rsidP="006379CF">
      <w:pPr>
        <w:ind w:firstLine="360"/>
        <w:jc w:val="both"/>
        <w:rPr>
          <w:lang w:val="en-GB"/>
        </w:rPr>
      </w:pPr>
      <w:r w:rsidRPr="006379CF">
        <w:rPr>
          <w:lang w:val="en-GB"/>
        </w:rPr>
        <w:t>PRIMAR,</w:t>
      </w:r>
      <w:r w:rsidRPr="006379CF">
        <w:rPr>
          <w:lang w:val="en-GB"/>
        </w:rPr>
        <w:tab/>
      </w:r>
      <w:r w:rsidRPr="006379CF">
        <w:rPr>
          <w:lang w:val="en-GB"/>
        </w:rPr>
        <w:tab/>
      </w:r>
      <w:r w:rsidRPr="006379CF">
        <w:rPr>
          <w:lang w:val="en-GB"/>
        </w:rPr>
        <w:tab/>
      </w:r>
      <w:r w:rsidRPr="006379CF">
        <w:rPr>
          <w:lang w:val="en-GB"/>
        </w:rPr>
        <w:tab/>
      </w:r>
      <w:r w:rsidRPr="006379CF">
        <w:rPr>
          <w:lang w:val="en-GB"/>
        </w:rPr>
        <w:tab/>
      </w:r>
      <w:r w:rsidRPr="006379CF">
        <w:rPr>
          <w:lang w:val="en-GB"/>
        </w:rPr>
        <w:tab/>
      </w:r>
      <w:r w:rsidRPr="006379CF">
        <w:rPr>
          <w:lang w:val="en-GB"/>
        </w:rPr>
        <w:tab/>
        <w:t xml:space="preserve">SECRETAR, </w:t>
      </w:r>
    </w:p>
    <w:p w14:paraId="7C0D62C1" w14:textId="77777777" w:rsidR="006379CF" w:rsidRPr="006379CF" w:rsidRDefault="006379CF" w:rsidP="006379CF">
      <w:pPr>
        <w:ind w:firstLine="360"/>
        <w:jc w:val="both"/>
      </w:pPr>
      <w:proofErr w:type="spellStart"/>
      <w:r w:rsidRPr="006379CF">
        <w:rPr>
          <w:lang w:val="en-GB"/>
        </w:rPr>
        <w:t>Vocilă</w:t>
      </w:r>
      <w:proofErr w:type="spellEnd"/>
      <w:r w:rsidRPr="006379CF">
        <w:rPr>
          <w:lang w:val="en-GB"/>
        </w:rPr>
        <w:t xml:space="preserve"> Gheorghe</w:t>
      </w:r>
      <w:r w:rsidRPr="006379CF">
        <w:rPr>
          <w:lang w:val="en-GB"/>
        </w:rPr>
        <w:tab/>
      </w:r>
      <w:r w:rsidRPr="006379CF">
        <w:rPr>
          <w:lang w:val="en-GB"/>
        </w:rPr>
        <w:tab/>
      </w:r>
      <w:r w:rsidRPr="006379CF">
        <w:rPr>
          <w:lang w:val="en-GB"/>
        </w:rPr>
        <w:tab/>
      </w:r>
      <w:r w:rsidRPr="006379CF">
        <w:rPr>
          <w:lang w:val="en-GB"/>
        </w:rPr>
        <w:tab/>
      </w:r>
      <w:r w:rsidRPr="006379CF">
        <w:rPr>
          <w:lang w:val="en-GB"/>
        </w:rPr>
        <w:tab/>
      </w:r>
      <w:r w:rsidRPr="006379CF">
        <w:rPr>
          <w:lang w:val="en-GB"/>
        </w:rPr>
        <w:tab/>
      </w:r>
      <w:proofErr w:type="spellStart"/>
      <w:r w:rsidRPr="006379CF">
        <w:rPr>
          <w:lang w:val="en-GB"/>
        </w:rPr>
        <w:t>Guignard</w:t>
      </w:r>
      <w:proofErr w:type="spellEnd"/>
      <w:r w:rsidRPr="006379CF">
        <w:rPr>
          <w:lang w:val="en-GB"/>
        </w:rPr>
        <w:t xml:space="preserve"> Roxana</w:t>
      </w:r>
    </w:p>
    <w:p w14:paraId="1AB6099F" w14:textId="77777777" w:rsidR="006379CF" w:rsidRPr="006379CF" w:rsidRDefault="006379CF" w:rsidP="006379CF">
      <w:pPr>
        <w:jc w:val="both"/>
      </w:pPr>
    </w:p>
    <w:sectPr w:rsidR="006379CF" w:rsidRPr="006379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D1A9" w14:textId="77777777" w:rsidR="00EF4241" w:rsidRDefault="00EF4241" w:rsidP="0065788E">
      <w:r>
        <w:separator/>
      </w:r>
    </w:p>
  </w:endnote>
  <w:endnote w:type="continuationSeparator" w:id="0">
    <w:p w14:paraId="31F0226F" w14:textId="77777777" w:rsidR="00EF4241" w:rsidRDefault="00EF4241" w:rsidP="0065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A653" w14:textId="77777777" w:rsidR="00EF4241" w:rsidRDefault="00EF4241" w:rsidP="0065788E">
      <w:r>
        <w:separator/>
      </w:r>
    </w:p>
  </w:footnote>
  <w:footnote w:type="continuationSeparator" w:id="0">
    <w:p w14:paraId="20B286FA" w14:textId="77777777" w:rsidR="00EF4241" w:rsidRDefault="00EF4241" w:rsidP="0065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52F4" w14:textId="77777777" w:rsidR="00864FE7" w:rsidRDefault="00864FE7" w:rsidP="0065788E">
    <w:pPr>
      <w:pStyle w:val="Heading1"/>
      <w:jc w:val="center"/>
      <w:rPr>
        <w:rFonts w:ascii="Cambria" w:hAnsi="Cambria" w:cs="Miriam"/>
        <w:sz w:val="24"/>
        <w:lang w:val="ro-RO"/>
      </w:rPr>
    </w:pPr>
    <w:bookmarkStart w:id="1" w:name="_Hlk1489214"/>
  </w:p>
  <w:p w14:paraId="1CC8F7DF" w14:textId="0FDF2B28" w:rsidR="0065788E" w:rsidRPr="0065788E" w:rsidRDefault="0065788E" w:rsidP="0065788E">
    <w:pPr>
      <w:pStyle w:val="Heading1"/>
      <w:jc w:val="center"/>
      <w:rPr>
        <w:rFonts w:ascii="Cambria" w:hAnsi="Cambria" w:cs="Miriam"/>
        <w:sz w:val="24"/>
        <w:lang w:val="ro-RO"/>
      </w:rPr>
    </w:pPr>
    <w:r>
      <w:rPr>
        <w:rFonts w:ascii="Cambria" w:hAnsi="Cambria" w:cs="Miriam"/>
        <w:b w:val="0"/>
        <w:bCs w:val="0"/>
        <w:noProof/>
        <w:sz w:val="24"/>
      </w:rPr>
      <w:drawing>
        <wp:anchor distT="0" distB="0" distL="114300" distR="114300" simplePos="0" relativeHeight="251659264" behindDoc="0" locked="0" layoutInCell="1" allowOverlap="1" wp14:anchorId="0B7333FE" wp14:editId="15586A22">
          <wp:simplePos x="0" y="0"/>
          <wp:positionH relativeFrom="column">
            <wp:posOffset>86995</wp:posOffset>
          </wp:positionH>
          <wp:positionV relativeFrom="paragraph">
            <wp:posOffset>0</wp:posOffset>
          </wp:positionV>
          <wp:extent cx="588010" cy="850265"/>
          <wp:effectExtent l="0" t="0" r="2540" b="6985"/>
          <wp:wrapSquare wrapText="bothSides"/>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850265"/>
                  </a:xfrm>
                  <a:prstGeom prst="rect">
                    <a:avLst/>
                  </a:prstGeom>
                  <a:noFill/>
                </pic:spPr>
              </pic:pic>
            </a:graphicData>
          </a:graphic>
          <wp14:sizeRelH relativeFrom="page">
            <wp14:pctWidth>0</wp14:pctWidth>
          </wp14:sizeRelH>
          <wp14:sizeRelV relativeFrom="page">
            <wp14:pctHeight>0</wp14:pctHeight>
          </wp14:sizeRelV>
        </wp:anchor>
      </w:drawing>
    </w:r>
    <w:r w:rsidRPr="0065788E">
      <w:rPr>
        <w:rFonts w:ascii="Cambria" w:hAnsi="Cambria" w:cs="Miriam"/>
        <w:sz w:val="24"/>
        <w:lang w:val="ro-RO"/>
      </w:rPr>
      <w:t>ROMÂNIA</w:t>
    </w:r>
  </w:p>
  <w:p w14:paraId="64D9F44F" w14:textId="77777777" w:rsidR="0065788E" w:rsidRPr="00BA7701" w:rsidRDefault="0065788E" w:rsidP="0065788E">
    <w:pPr>
      <w:ind w:left="90"/>
      <w:jc w:val="center"/>
      <w:rPr>
        <w:rFonts w:ascii="Cambria" w:hAnsi="Cambria" w:cs="Miriam"/>
        <w:b/>
        <w:bCs/>
      </w:rPr>
    </w:pPr>
    <w:r w:rsidRPr="00BA7701">
      <w:rPr>
        <w:rFonts w:ascii="Cambria" w:hAnsi="Cambria" w:cs="Miriam"/>
        <w:b/>
        <w:bCs/>
      </w:rPr>
      <w:t xml:space="preserve">JUDEŢUL </w:t>
    </w:r>
    <w:smartTag w:uri="urn:schemas-microsoft-com:office:smarttags" w:element="City">
      <w:smartTag w:uri="urn:schemas-microsoft-com:office:smarttags" w:element="place">
        <w:r w:rsidRPr="00BA7701">
          <w:rPr>
            <w:rFonts w:ascii="Cambria" w:hAnsi="Cambria" w:cs="Miriam"/>
            <w:b/>
            <w:bCs/>
          </w:rPr>
          <w:t>BRAŞOV</w:t>
        </w:r>
      </w:smartTag>
    </w:smartTag>
  </w:p>
  <w:p w14:paraId="187E73C9" w14:textId="77777777" w:rsidR="0065788E" w:rsidRPr="0065788E" w:rsidRDefault="0065788E" w:rsidP="0065788E">
    <w:pPr>
      <w:pStyle w:val="Heading2"/>
      <w:rPr>
        <w:rFonts w:ascii="Cambria" w:hAnsi="Cambria" w:cs="Miriam"/>
        <w:sz w:val="24"/>
        <w:lang w:val="ro-RO"/>
      </w:rPr>
    </w:pPr>
    <w:r w:rsidRPr="0065788E">
      <w:rPr>
        <w:rFonts w:ascii="Cambria" w:hAnsi="Cambria" w:cs="Miriam"/>
        <w:sz w:val="24"/>
        <w:lang w:val="ro-RO"/>
      </w:rPr>
      <w:t>PRIMĂRIA COMUNEI CA</w:t>
    </w:r>
    <w:r w:rsidRPr="00BA7701">
      <w:rPr>
        <w:rFonts w:ascii="Cambria" w:hAnsi="Cambria" w:cs="Miriam"/>
        <w:sz w:val="24"/>
        <w:lang w:val="ro-RO"/>
      </w:rPr>
      <w:t>Ţ</w:t>
    </w:r>
    <w:r w:rsidRPr="0065788E">
      <w:rPr>
        <w:rFonts w:ascii="Cambria" w:hAnsi="Cambria" w:cs="Miriam"/>
        <w:sz w:val="24"/>
        <w:lang w:val="ro-RO"/>
      </w:rPr>
      <w:t>A</w:t>
    </w:r>
  </w:p>
  <w:p w14:paraId="462CADE0" w14:textId="77777777" w:rsidR="0065788E" w:rsidRPr="0065788E" w:rsidRDefault="0065788E" w:rsidP="0065788E">
    <w:pPr>
      <w:pStyle w:val="NoSpacing"/>
      <w:rPr>
        <w:sz w:val="18"/>
        <w:szCs w:val="18"/>
        <w:lang w:val="ro-RO"/>
      </w:rPr>
    </w:pPr>
  </w:p>
  <w:p w14:paraId="3B174BA2" w14:textId="28C8CA7C" w:rsidR="0065788E" w:rsidRDefault="0065788E" w:rsidP="0065788E">
    <w:pPr>
      <w:pStyle w:val="NoSpacing"/>
      <w:pBdr>
        <w:bottom w:val="single" w:sz="6" w:space="1" w:color="auto"/>
      </w:pBdr>
      <w:jc w:val="center"/>
      <w:rPr>
        <w:sz w:val="18"/>
        <w:szCs w:val="18"/>
      </w:rPr>
    </w:pPr>
    <w:r>
      <w:rPr>
        <w:sz w:val="18"/>
        <w:szCs w:val="18"/>
      </w:rPr>
      <w:t>S</w:t>
    </w:r>
    <w:r w:rsidRPr="00C5181D">
      <w:rPr>
        <w:sz w:val="18"/>
        <w:szCs w:val="18"/>
      </w:rPr>
      <w:t xml:space="preserve">at </w:t>
    </w:r>
    <w:proofErr w:type="spellStart"/>
    <w:r w:rsidRPr="00C5181D">
      <w:rPr>
        <w:sz w:val="18"/>
        <w:szCs w:val="18"/>
      </w:rPr>
      <w:t>Cața</w:t>
    </w:r>
    <w:proofErr w:type="spellEnd"/>
    <w:r w:rsidRPr="00C5181D">
      <w:rPr>
        <w:sz w:val="18"/>
        <w:szCs w:val="18"/>
      </w:rPr>
      <w:t xml:space="preserve">, Str. </w:t>
    </w:r>
    <w:proofErr w:type="spellStart"/>
    <w:r w:rsidRPr="00C5181D">
      <w:rPr>
        <w:sz w:val="18"/>
        <w:szCs w:val="18"/>
      </w:rPr>
      <w:t>Principală</w:t>
    </w:r>
    <w:proofErr w:type="spellEnd"/>
    <w:r w:rsidRPr="00C5181D">
      <w:rPr>
        <w:sz w:val="18"/>
        <w:szCs w:val="18"/>
      </w:rPr>
      <w:t xml:space="preserve"> nr. 223, Tel: 0268</w:t>
    </w:r>
    <w:r>
      <w:rPr>
        <w:sz w:val="18"/>
        <w:szCs w:val="18"/>
      </w:rPr>
      <w:t>/</w:t>
    </w:r>
    <w:r w:rsidRPr="00C5181D">
      <w:rPr>
        <w:sz w:val="18"/>
        <w:szCs w:val="18"/>
      </w:rPr>
      <w:t>2485</w:t>
    </w:r>
    <w:r>
      <w:rPr>
        <w:sz w:val="18"/>
        <w:szCs w:val="18"/>
      </w:rPr>
      <w:t xml:space="preserve">63, Fax: </w:t>
    </w:r>
    <w:r w:rsidRPr="00C5181D">
      <w:rPr>
        <w:sz w:val="18"/>
        <w:szCs w:val="18"/>
      </w:rPr>
      <w:t>0268</w:t>
    </w:r>
    <w:r>
      <w:rPr>
        <w:sz w:val="18"/>
        <w:szCs w:val="18"/>
      </w:rPr>
      <w:t>/</w:t>
    </w:r>
    <w:r w:rsidRPr="00C5181D">
      <w:rPr>
        <w:sz w:val="18"/>
        <w:szCs w:val="18"/>
      </w:rPr>
      <w:t>248</w:t>
    </w:r>
    <w:r>
      <w:rPr>
        <w:sz w:val="18"/>
        <w:szCs w:val="18"/>
      </w:rPr>
      <w:t xml:space="preserve">621, e-mail: </w:t>
    </w:r>
    <w:hyperlink r:id="rId2" w:history="1">
      <w:r w:rsidRPr="009116E9">
        <w:rPr>
          <w:rStyle w:val="Hyperlink"/>
          <w:sz w:val="18"/>
          <w:szCs w:val="18"/>
        </w:rPr>
        <w:t>primariacata@yahoo.com</w:t>
      </w:r>
    </w:hyperlink>
  </w:p>
  <w:p w14:paraId="3A0CC51F" w14:textId="77777777" w:rsidR="0065788E" w:rsidRDefault="0065788E" w:rsidP="0065788E">
    <w:pPr>
      <w:pStyle w:val="NoSpacing"/>
      <w:pBdr>
        <w:bottom w:val="single" w:sz="6" w:space="1" w:color="auto"/>
      </w:pBdr>
      <w:jc w:val="center"/>
      <w:rPr>
        <w:sz w:val="18"/>
        <w:szCs w:val="18"/>
      </w:rPr>
    </w:pP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BA5"/>
    <w:multiLevelType w:val="hybridMultilevel"/>
    <w:tmpl w:val="D2C2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8A304F"/>
    <w:multiLevelType w:val="hybridMultilevel"/>
    <w:tmpl w:val="1ABA9106"/>
    <w:lvl w:ilvl="0" w:tplc="BB52C6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D637CE"/>
    <w:multiLevelType w:val="hybridMultilevel"/>
    <w:tmpl w:val="0442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92127"/>
    <w:multiLevelType w:val="hybridMultilevel"/>
    <w:tmpl w:val="E56270B4"/>
    <w:lvl w:ilvl="0" w:tplc="218C3C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AA"/>
    <w:rsid w:val="001675EE"/>
    <w:rsid w:val="003F0FBE"/>
    <w:rsid w:val="00563B3F"/>
    <w:rsid w:val="006379CF"/>
    <w:rsid w:val="0065788E"/>
    <w:rsid w:val="006904AA"/>
    <w:rsid w:val="007006AD"/>
    <w:rsid w:val="00864FE7"/>
    <w:rsid w:val="00925362"/>
    <w:rsid w:val="009B32C0"/>
    <w:rsid w:val="00A73462"/>
    <w:rsid w:val="00C47FE4"/>
    <w:rsid w:val="00C7568B"/>
    <w:rsid w:val="00E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3314EE4"/>
  <w15:chartTrackingRefBased/>
  <w15:docId w15:val="{53AFD3F7-9676-4705-B054-F128A920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8B"/>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65788E"/>
    <w:pPr>
      <w:keepNext/>
      <w:tabs>
        <w:tab w:val="num" w:pos="432"/>
      </w:tabs>
      <w:suppressAutoHyphens/>
      <w:ind w:left="432" w:hanging="432"/>
      <w:outlineLvl w:val="0"/>
    </w:pPr>
    <w:rPr>
      <w:b/>
      <w:bCs/>
      <w:sz w:val="28"/>
      <w:lang w:val="en-US" w:eastAsia="ar-SA"/>
    </w:rPr>
  </w:style>
  <w:style w:type="paragraph" w:styleId="Heading2">
    <w:name w:val="heading 2"/>
    <w:basedOn w:val="Normal"/>
    <w:next w:val="Normal"/>
    <w:link w:val="Heading2Char"/>
    <w:qFormat/>
    <w:rsid w:val="0065788E"/>
    <w:pPr>
      <w:keepNext/>
      <w:tabs>
        <w:tab w:val="num" w:pos="576"/>
      </w:tabs>
      <w:suppressAutoHyphens/>
      <w:ind w:left="576" w:hanging="576"/>
      <w:jc w:val="center"/>
      <w:outlineLvl w:val="1"/>
    </w:pPr>
    <w:rPr>
      <w:rFonts w:ascii="Arial" w:hAnsi="Arial"/>
      <w:b/>
      <w:bCs/>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3F0FBE"/>
    <w:pPr>
      <w:widowControl w:val="0"/>
      <w:autoSpaceDE w:val="0"/>
      <w:autoSpaceDN w:val="0"/>
      <w:adjustRightInd w:val="0"/>
      <w:spacing w:line="281" w:lineRule="exact"/>
      <w:jc w:val="center"/>
    </w:pPr>
    <w:rPr>
      <w:rFonts w:ascii="Arial Narrow" w:hAnsi="Arial Narrow"/>
      <w:lang w:val="en-US" w:eastAsia="en-US"/>
    </w:rPr>
  </w:style>
  <w:style w:type="character" w:customStyle="1" w:styleId="FontStyle14">
    <w:name w:val="Font Style14"/>
    <w:uiPriority w:val="99"/>
    <w:rsid w:val="003F0FBE"/>
    <w:rPr>
      <w:rFonts w:ascii="Arial Narrow" w:hAnsi="Arial Narrow" w:cs="Arial Narrow"/>
      <w:b/>
      <w:bCs/>
      <w:sz w:val="24"/>
      <w:szCs w:val="24"/>
    </w:rPr>
  </w:style>
  <w:style w:type="character" w:customStyle="1" w:styleId="FontStyle15">
    <w:name w:val="Font Style15"/>
    <w:uiPriority w:val="99"/>
    <w:rsid w:val="003F0FBE"/>
    <w:rPr>
      <w:rFonts w:ascii="Arial Narrow" w:hAnsi="Arial Narrow" w:cs="Arial Narrow"/>
      <w:sz w:val="24"/>
      <w:szCs w:val="24"/>
    </w:rPr>
  </w:style>
  <w:style w:type="paragraph" w:customStyle="1" w:styleId="Style6">
    <w:name w:val="Style6"/>
    <w:basedOn w:val="Normal"/>
    <w:uiPriority w:val="99"/>
    <w:rsid w:val="003F0FBE"/>
    <w:pPr>
      <w:widowControl w:val="0"/>
      <w:autoSpaceDE w:val="0"/>
      <w:autoSpaceDN w:val="0"/>
      <w:adjustRightInd w:val="0"/>
      <w:spacing w:line="278" w:lineRule="exact"/>
      <w:ind w:firstLine="739"/>
      <w:jc w:val="both"/>
    </w:pPr>
    <w:rPr>
      <w:rFonts w:ascii="Arial Narrow" w:hAnsi="Arial Narrow"/>
      <w:lang w:val="en-US" w:eastAsia="en-US"/>
    </w:rPr>
  </w:style>
  <w:style w:type="paragraph" w:customStyle="1" w:styleId="Style9">
    <w:name w:val="Style9"/>
    <w:basedOn w:val="Normal"/>
    <w:uiPriority w:val="99"/>
    <w:rsid w:val="003F0FBE"/>
    <w:pPr>
      <w:widowControl w:val="0"/>
      <w:autoSpaceDE w:val="0"/>
      <w:autoSpaceDN w:val="0"/>
      <w:adjustRightInd w:val="0"/>
      <w:spacing w:line="278" w:lineRule="exact"/>
      <w:ind w:firstLine="886"/>
      <w:jc w:val="both"/>
    </w:pPr>
    <w:rPr>
      <w:rFonts w:ascii="Arial Narrow" w:hAnsi="Arial Narrow"/>
      <w:lang w:val="en-US" w:eastAsia="en-US"/>
    </w:rPr>
  </w:style>
  <w:style w:type="paragraph" w:styleId="ListParagraph">
    <w:name w:val="List Paragraph"/>
    <w:basedOn w:val="Normal"/>
    <w:uiPriority w:val="34"/>
    <w:qFormat/>
    <w:rsid w:val="00A73462"/>
    <w:pPr>
      <w:spacing w:after="200"/>
      <w:ind w:left="720"/>
      <w:contextualSpacing/>
      <w:jc w:val="both"/>
    </w:pPr>
    <w:rPr>
      <w:rFonts w:eastAsiaTheme="minorHAnsi" w:cstheme="minorBidi"/>
      <w:szCs w:val="22"/>
      <w:lang w:val="en-US" w:eastAsia="en-US"/>
    </w:rPr>
  </w:style>
  <w:style w:type="paragraph" w:customStyle="1" w:styleId="al">
    <w:name w:val="a_l"/>
    <w:basedOn w:val="Normal"/>
    <w:rsid w:val="00A73462"/>
    <w:pPr>
      <w:spacing w:before="100" w:beforeAutospacing="1" w:after="100" w:afterAutospacing="1"/>
    </w:pPr>
    <w:rPr>
      <w:lang w:val="en-US" w:eastAsia="en-US"/>
    </w:rPr>
  </w:style>
  <w:style w:type="character" w:styleId="Hyperlink">
    <w:name w:val="Hyperlink"/>
    <w:basedOn w:val="DefaultParagraphFont"/>
    <w:uiPriority w:val="99"/>
    <w:unhideWhenUsed/>
    <w:rsid w:val="00A73462"/>
    <w:rPr>
      <w:color w:val="0000FF"/>
      <w:u w:val="single"/>
    </w:rPr>
  </w:style>
  <w:style w:type="paragraph" w:styleId="Header">
    <w:name w:val="header"/>
    <w:basedOn w:val="Normal"/>
    <w:link w:val="HeaderChar"/>
    <w:uiPriority w:val="99"/>
    <w:unhideWhenUsed/>
    <w:rsid w:val="0065788E"/>
    <w:pPr>
      <w:tabs>
        <w:tab w:val="center" w:pos="4680"/>
        <w:tab w:val="right" w:pos="9360"/>
      </w:tabs>
    </w:pPr>
  </w:style>
  <w:style w:type="character" w:customStyle="1" w:styleId="HeaderChar">
    <w:name w:val="Header Char"/>
    <w:basedOn w:val="DefaultParagraphFont"/>
    <w:link w:val="Header"/>
    <w:uiPriority w:val="99"/>
    <w:rsid w:val="0065788E"/>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65788E"/>
    <w:pPr>
      <w:tabs>
        <w:tab w:val="center" w:pos="4680"/>
        <w:tab w:val="right" w:pos="9360"/>
      </w:tabs>
    </w:pPr>
  </w:style>
  <w:style w:type="character" w:customStyle="1" w:styleId="FooterChar">
    <w:name w:val="Footer Char"/>
    <w:basedOn w:val="DefaultParagraphFont"/>
    <w:link w:val="Footer"/>
    <w:uiPriority w:val="99"/>
    <w:rsid w:val="0065788E"/>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rsid w:val="0065788E"/>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65788E"/>
    <w:rPr>
      <w:rFonts w:ascii="Arial" w:eastAsia="Times New Roman" w:hAnsi="Arial" w:cs="Times New Roman"/>
      <w:b/>
      <w:bCs/>
      <w:sz w:val="20"/>
      <w:szCs w:val="24"/>
      <w:lang w:eastAsia="ar-SA"/>
    </w:rPr>
  </w:style>
  <w:style w:type="paragraph" w:styleId="NoSpacing">
    <w:name w:val="No Spacing"/>
    <w:qFormat/>
    <w:rsid w:val="0065788E"/>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65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imariacata@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11</cp:revision>
  <cp:lastPrinted>2019-02-28T17:03:00Z</cp:lastPrinted>
  <dcterms:created xsi:type="dcterms:W3CDTF">2019-02-27T13:36:00Z</dcterms:created>
  <dcterms:modified xsi:type="dcterms:W3CDTF">2019-03-01T07:53:00Z</dcterms:modified>
</cp:coreProperties>
</file>