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79"/>
        <w:gridCol w:w="1733"/>
      </w:tblGrid>
      <w:tr w:rsidR="00DC10E3" w:rsidRPr="00313A67" w:rsidTr="00DC10E3">
        <w:tc>
          <w:tcPr>
            <w:tcW w:w="7479" w:type="dxa"/>
          </w:tcPr>
          <w:p w:rsidR="00DC10E3" w:rsidRPr="00313A67" w:rsidRDefault="00DC10E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PRIMĂRIA COMUNEI CAȚA</w:t>
            </w:r>
          </w:p>
        </w:tc>
        <w:tc>
          <w:tcPr>
            <w:tcW w:w="1733" w:type="dxa"/>
            <w:vMerge w:val="restart"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Aprob,</w:t>
            </w:r>
          </w:p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Primar,</w:t>
            </w:r>
          </w:p>
          <w:p w:rsidR="00DC10E3" w:rsidRPr="00313A67" w:rsidRDefault="00DC10E3" w:rsidP="00DD30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Vocilă 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Liviu Ioan</w:t>
            </w:r>
          </w:p>
        </w:tc>
      </w:tr>
      <w:tr w:rsidR="00DC10E3" w:rsidRPr="00313A67" w:rsidTr="00DC10E3">
        <w:tc>
          <w:tcPr>
            <w:tcW w:w="7479" w:type="dxa"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Direcția generală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</w:t>
            </w:r>
          </w:p>
        </w:tc>
        <w:tc>
          <w:tcPr>
            <w:tcW w:w="1733" w:type="dxa"/>
            <w:vMerge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10E3" w:rsidRPr="00313A67" w:rsidTr="00DC10E3">
        <w:tc>
          <w:tcPr>
            <w:tcW w:w="7479" w:type="dxa"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Direcția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.........................................................................................................</w:t>
            </w:r>
          </w:p>
        </w:tc>
        <w:tc>
          <w:tcPr>
            <w:tcW w:w="1733" w:type="dxa"/>
            <w:vMerge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10E3" w:rsidRPr="00313A67" w:rsidTr="00DC10E3">
        <w:tc>
          <w:tcPr>
            <w:tcW w:w="7479" w:type="dxa"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Serviciul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:......................................................................................................</w:t>
            </w:r>
          </w:p>
        </w:tc>
        <w:tc>
          <w:tcPr>
            <w:tcW w:w="1733" w:type="dxa"/>
            <w:vMerge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10E3" w:rsidRPr="00313A67" w:rsidTr="00DC10E3">
        <w:tc>
          <w:tcPr>
            <w:tcW w:w="7479" w:type="dxa"/>
          </w:tcPr>
          <w:p w:rsidR="00DC10E3" w:rsidRPr="00313A67" w:rsidRDefault="00DC10E3" w:rsidP="00DD30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Compartimentul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0E1" w:rsidRP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Registrul Agricol</w:t>
            </w:r>
          </w:p>
        </w:tc>
        <w:tc>
          <w:tcPr>
            <w:tcW w:w="1733" w:type="dxa"/>
            <w:vMerge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F6ABB" w:rsidRPr="00313A67" w:rsidRDefault="00AF6AB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C10E3" w:rsidRPr="00313A67" w:rsidRDefault="0047523E" w:rsidP="0047523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3A67">
        <w:rPr>
          <w:rFonts w:ascii="Times New Roman" w:hAnsi="Times New Roman" w:cs="Times New Roman"/>
          <w:b/>
          <w:sz w:val="24"/>
          <w:szCs w:val="24"/>
          <w:lang w:val="ro-RO"/>
        </w:rPr>
        <w:t>FIȘA POSTULUI</w:t>
      </w:r>
    </w:p>
    <w:p w:rsidR="0047523E" w:rsidRPr="00313A67" w:rsidRDefault="0047523E" w:rsidP="0047523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13A67">
        <w:rPr>
          <w:rFonts w:ascii="Times New Roman" w:hAnsi="Times New Roman" w:cs="Times New Roman"/>
          <w:b/>
          <w:sz w:val="24"/>
          <w:szCs w:val="24"/>
          <w:lang w:val="ro-RO"/>
        </w:rPr>
        <w:t>Nr.__________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47523E" w:rsidRPr="00313A67" w:rsidTr="00B55200">
        <w:tc>
          <w:tcPr>
            <w:tcW w:w="9288" w:type="dxa"/>
          </w:tcPr>
          <w:p w:rsidR="0047523E" w:rsidRPr="00313A67" w:rsidRDefault="000F09A8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Informații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generale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privind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postul</w:t>
            </w:r>
          </w:p>
        </w:tc>
      </w:tr>
      <w:tr w:rsidR="0047523E" w:rsidRPr="00313A67" w:rsidTr="00B55200">
        <w:tc>
          <w:tcPr>
            <w:tcW w:w="9288" w:type="dxa"/>
          </w:tcPr>
          <w:p w:rsidR="000F09A8" w:rsidRPr="00313A67" w:rsidRDefault="000F09A8" w:rsidP="00DD3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Denumirea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postului: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Consilier superior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0F09A8" w:rsidP="00DD3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Nivelul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postului: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funcție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publică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0F09A8" w:rsidP="00313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Transcrierea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completarea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înnoile registre agricole a pozițiilor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vechile registre reprezentând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gospodăriile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populației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deținătoare de terenuri agricole și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animale  în format electronic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C405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C405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C405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supoort de hârtie,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C405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C405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conformitate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C405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C405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prevederile OG nr.28/2008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registrul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 normelor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tehnice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 de completare a registrului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perioada 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2021- 2025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3F2485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Condiții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specifice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pentru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ocuparea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postului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221814" w:rsidRDefault="003F2485" w:rsidP="0022181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14">
              <w:rPr>
                <w:rFonts w:ascii="Times New Roman" w:hAnsi="Times New Roman" w:cs="Times New Roman"/>
                <w:sz w:val="24"/>
                <w:szCs w:val="24"/>
              </w:rPr>
              <w:t>1. Studii de specialitate:</w:t>
            </w:r>
            <w:r w:rsidR="00DD30E1" w:rsidRPr="0022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14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r w:rsidR="00DD30E1" w:rsidRPr="00221814">
              <w:rPr>
                <w:rFonts w:ascii="Times New Roman" w:hAnsi="Times New Roman" w:cs="Times New Roman"/>
                <w:sz w:val="24"/>
                <w:szCs w:val="24"/>
              </w:rPr>
              <w:t xml:space="preserve"> universitare de licență absolvite cu diplomă de licență sau echivalentă în domeniul - </w:t>
            </w:r>
            <w:r w:rsidR="00221814" w:rsidRPr="00221814">
              <w:rPr>
                <w:rFonts w:ascii="Times New Roman" w:hAnsi="Times New Roman" w:cs="Times New Roman"/>
                <w:sz w:val="24"/>
                <w:szCs w:val="24"/>
              </w:rPr>
              <w:t>agricultură, sivicultură, zootehnie, medicină veterinară.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5458C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Perfecționări (specializări):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B6B94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Cunoștințe de operare/pro</w:t>
            </w:r>
            <w:r w:rsidR="008545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gramare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calculator (necesitate</w:t>
            </w:r>
            <w:r w:rsid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nivel): nivelul</w:t>
            </w:r>
            <w:r w:rsid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mediu Microsoft Office (Word, Excel, Power Point, Access, etc.)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A93E92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Limbi străine (necesitate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 de cunoaștere): cunoașterea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unei limbi străine de circulație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internațională, citit, scris, vorbit - minim nivel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mediu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0643E3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Abilități, calități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aptitudini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necesare: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gândire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logică, memorie, capacitate de analiză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sinteză, capacitate de organizare a activității, capacitatea de a prelucra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informațiile, de a le interpreta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de a le valorifica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de decizii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furnizarea de date prelucrate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altor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factori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decizionali, corectitudine, tenacitate, seriozitate, atitudine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corespunzătoare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relațiile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oamenii, receptivitate, spirit de echipă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92DA1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="00A51C7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Cerințe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51C7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specifice: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A51C78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 Competență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managerială (cunoștințe de management, calități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aptitudini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manageriale):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A51C78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Atribuțiilepostului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E77EFC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Se preocupă de cunoașterea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temeinică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de aplicarea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prevederilor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actelor normative, referitoare la specificul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care o desfășoară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3F469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Urmărește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respectarea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normelort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echnice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 a legislației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vigoare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referitoare la carantinafito-sanitară, combaterea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bolilor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dăunătoarelor la plantele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utilizarea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pesticidelor, pentru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menținerea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echilibrului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ecologic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prevenirea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accidentelor la oameni, plante șianimale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  <w:tr w:rsidR="0047523E" w:rsidRPr="00313A67" w:rsidTr="00B55200">
        <w:tc>
          <w:tcPr>
            <w:tcW w:w="9288" w:type="dxa"/>
          </w:tcPr>
          <w:p w:rsidR="00FD3F38" w:rsidRPr="00313A67" w:rsidRDefault="00FD3F38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Controlează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determină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legislației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privire la creșterea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exploatarea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animalelor, folosirea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rațională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B5A1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eficientă a culturilor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furajere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suprafețelor de pajiști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naturale;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FD3F38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Sprijinirea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personalului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sanitar-veterinar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abilitat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respectarea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legislației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privire la prevenirea, depistarea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combaterea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bolilor la animale, precum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la asigurarea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unei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stări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corespunzătoare de salubritate a produselor agricole animale 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vegetale;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FD3F38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Constată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contravențiile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prevăzute de legislația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vigoare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apărarea, conservarea, evidența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folosirea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terenurilor;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FD3F38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consultații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îndrumări technico-profesionale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orientarea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tuturor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categoriilor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de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producători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structurii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vegetale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animale, potrivit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cerințelor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pieței, a sistemului de tractoare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mașini agricole pentru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lucrare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cultură;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225138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7. Stabilește, pe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consultării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producătorii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zonă, cantitățile de semințe, material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săditor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animale de prăsilă, pesticide, îngrășăminte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chimice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acestora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sprijină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acțiunile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aprovizionarea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acestea. Aplică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programele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guvernamentale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domenii;</w:t>
            </w:r>
          </w:p>
        </w:tc>
      </w:tr>
      <w:tr w:rsidR="0047523E" w:rsidRPr="00313A67" w:rsidTr="00B55200">
        <w:tc>
          <w:tcPr>
            <w:tcW w:w="9288" w:type="dxa"/>
          </w:tcPr>
          <w:p w:rsidR="0078623D" w:rsidRPr="00313A67" w:rsidRDefault="00225138" w:rsidP="002921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 Îndrumă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producătorii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vederea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cultivării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suprafețelor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deținute, aplicării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technologiilor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cultură, ia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măsuri de prevenire, depistare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combatere a bolilor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dăunătorilor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prognozei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organelor de specialitate la toate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culturilor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plantațiilor; întocmește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 la Agenția de Plăți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Intervenții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Agricultură la împuternicirea/delegarea/solicitarea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Consiliului Local sau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Primarului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Comunei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Cața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cereri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unice de plată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cereri de acordare a plăților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schemelor de sprijin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care se acordă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agricultură; răspunde de corectitudinea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exactitatea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datelor, suprafețelor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completate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cererile respective; sprijină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îndrumă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cetățenii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comunei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societățile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de cereri la A.P.I.A. pentrua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cordarea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plăților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schemelor de sprijin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suprafață;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752480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 Furnizează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stațiilor de prognoză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avertizare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elemente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biologice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climatologice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specifice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primește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buletinele de avertizare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legate de necesitatea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efectuării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tratamentelor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dăunători;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înștiințează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operativ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toți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producătorii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raza de activitate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asupra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perioadei optime de tratament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recomandă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produsele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cea mai mare eficiență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economică ce trebuie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folosite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tratament;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397E86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Sprijină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acțiunile de organizare a exploatațiilor agricole mici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mijlocii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soluții, potrivit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legii, de exploatare a unor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suprafețe de teren ce pot fi utilizate de către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deținători;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DD376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 Sprijină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acțiunile de asociere a producătorilor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societăți agricole, asociații familiale șiexploatații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agricole;</w:t>
            </w:r>
          </w:p>
        </w:tc>
      </w:tr>
      <w:tr w:rsidR="0047523E" w:rsidRPr="00313A67" w:rsidTr="00B55200">
        <w:tc>
          <w:tcPr>
            <w:tcW w:w="9288" w:type="dxa"/>
          </w:tcPr>
          <w:p w:rsidR="00BB1797" w:rsidRPr="00313A67" w:rsidRDefault="00BB1797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 Organizează la nivelul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instituției, surse de date proprii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baza technico-materială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existentă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agricultură, estimarea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volumului de producție, precum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cererea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oferta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domenii, utilizează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aceste date 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propunerilor de orientare a producției agricole 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alimentare;</w:t>
            </w:r>
          </w:p>
        </w:tc>
      </w:tr>
      <w:tr w:rsidR="0047523E" w:rsidRPr="00313A67" w:rsidTr="00B55200">
        <w:tc>
          <w:tcPr>
            <w:tcW w:w="9288" w:type="dxa"/>
          </w:tcPr>
          <w:p w:rsidR="00893EAB" w:rsidRPr="00313A67" w:rsidRDefault="00BB1797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 Întocme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raportul de specialitate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proiectele de hotărâre care au tangență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specificul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activității agricole, de zootehnie, dezastrenaturale (seisme, inundații, incendii, etc.);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93EA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14.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Întocmește</w:t>
            </w:r>
            <w:r w:rsidR="00AF6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extrase de hartă</w:t>
            </w:r>
            <w:r w:rsidR="00AF6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cadastrală, plan parcelar, P.U.G., schițe</w:t>
            </w:r>
            <w:r w:rsidR="00AF6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plan;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93EA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 Se deplasează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la sesizări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întocmește note și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procese-verbale de constatare la fața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locului;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93EA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 Urmărește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respectarea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normelor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technice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 legislației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vigoare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referitoare la carantina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fitosanitară, combaterea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bolilor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dăunătorilor la plante și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pesticidelor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menținerea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echilibrului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ecologic la nivelul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localității;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93EA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 Asigură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colaborarea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unitățile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prestatoare de servicii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deținătorii de terenuri agricole și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exercită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controlul de specialitate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efectuarea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optim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de bună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calitate a lucrărilor agricole ce se execu</w:t>
            </w:r>
            <w:r w:rsidR="00F356E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tămecanizat, precumș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irespectarea</w:t>
            </w:r>
            <w:r w:rsidR="00F356E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technologiilor;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F356E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18.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Ține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evidența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domeniului public și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domeniului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privat al Comune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</w:t>
            </w:r>
            <w:r w:rsidR="008438B7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Cața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asigură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reactualizarea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acestora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cu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modificările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intervenite;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1A4E79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19.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anual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 de folosire a terenurilor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intravilan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extravilan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domeniului public și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privat al Comunei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Cața;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03904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 Comunică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datele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centralizate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către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Generală de Statistică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Județeană la termenele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prevăzute de actele normative învigoare;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03904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21. </w:t>
            </w:r>
            <w:r w:rsidR="00AB28FF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AB28FF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calitate de membru în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AB28FF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Comisi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AB28FF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locală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AB28FF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pentru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AB28FF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stabilirea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AB28FF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dreptului de proprietate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asupra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terenurilor agricole și a celor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forestiere, participă la punerea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posesie a cetățenilor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cu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suprafețele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solicitate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validate, semnează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procesul-verbal de punere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posesie;</w:t>
            </w:r>
          </w:p>
        </w:tc>
      </w:tr>
      <w:tr w:rsidR="0047523E" w:rsidRPr="00313A67" w:rsidTr="00B55200">
        <w:tc>
          <w:tcPr>
            <w:tcW w:w="9288" w:type="dxa"/>
          </w:tcPr>
          <w:p w:rsidR="001C6A75" w:rsidRPr="00313A67" w:rsidRDefault="001C6A75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 Ține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evidența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bunurilor (terenuri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construcții) ce fac parte din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 public și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domeniul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privat al Comunei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Cața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modificarea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completarea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inventarelor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bunurilor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 public și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privat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când este cazul;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84DB2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24.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Exercită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identificarea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înregistrarea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tuturor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proprietarilor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 a altor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deținători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legali de terenuri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 de alte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bunuri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imobile, împreună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cu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agentul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agricol, în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vederea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asigurării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publicității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opozabilității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drepturilor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față de terți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84DB2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 Furnizează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datele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Compartimentului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Contabil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stabilirea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corectă a obligațiilor fiscale a contribuabililor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D4765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 Urmărește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evoluția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mișcarea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efectivă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animale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gospodăriile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populației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D4765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27.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Ține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evidența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într-un registru special a titlurilor de proprietate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eliberate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asigurând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păstrarea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evidențele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primăriei a unei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copii xerox din acestea;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D4765B" w:rsidP="00693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 Răspunde de rezolvarea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corespondenței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E829D8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adresate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E829D8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Compartimentului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E829D8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agricol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termenul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legal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cel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dispus de conducerea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Primăriei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D4765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 Răspunde de corectitudinea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datelor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lucrările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întocmite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de formularea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clară, concis a documentului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întocmit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D4765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 Se preocupă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continuu de cunoaștereare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glementărilor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specifice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domeniului de activitate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D4765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 Asigură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arhivarea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documentelor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care le instrumentează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D4765B" w:rsidP="00E83D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32. Respectă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tocmai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prevederile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Regulamentului de Organizare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funcționare al aparatului de specialitate a primarului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Comunei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Cața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613590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 Are obligația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îndeplinească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profesionalism, loialitate, corectitudine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mod conștiincios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îndatoririle de serviciu ce îi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revin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613590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34. Se </w:t>
            </w:r>
            <w:r w:rsidR="00A874D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bține de la orice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faptă care ar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putea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aduce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prejudicii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613590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35. </w:t>
            </w:r>
            <w:r w:rsidR="00A874D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ăspunde de păstrarea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secretului de serviciu, precum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de păstrarea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secretului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confidențial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deținute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 la care are acces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urmare a executării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atribuțiilor de serviciu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613590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36. Răspunde de executarea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tuturor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atribuțiilor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postului;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613590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37.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Răspunde de realizarea la timp a atribuțiilor ce-i revin, conform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legale, programelor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aprobate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dispuse de conducerea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00752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38. Respectă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porturile de subordonare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Primăriei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00752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39.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preocupă de aducerea la cunoștința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promptitudine a stadiului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soluționării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problemelor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repartizate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rezolvare de conducere 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501040" w:rsidP="00E83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 Asigură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îndeplinirea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corespunzătoare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promptitudine a sarcinilor de serviciu;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6350AA" w:rsidP="00E83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41. Respectă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normele de protecția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PSI;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6350AA" w:rsidP="00E83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42.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Îndeplinește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aribuții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prevăzute de lege sau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însărcinări date de cătreconducerea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instituției;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C1721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43. </w:t>
            </w:r>
            <w:r w:rsidR="00A205DE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articip</w:t>
            </w:r>
            <w:r w:rsidR="00A205DE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la instruirea</w:t>
            </w:r>
            <w:r w:rsidR="00E83DE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evaluarea</w:t>
            </w:r>
            <w:r w:rsidR="00E83DE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</w:t>
            </w:r>
            <w:r w:rsidR="00E83DE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domeniul</w:t>
            </w:r>
            <w:r w:rsidR="00E83DE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managementului</w:t>
            </w:r>
            <w:r w:rsidR="00E83DE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calității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C1721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44. 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espect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prevederile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documentației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SMI :manualul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calității</w:t>
            </w:r>
            <w:r w:rsidR="00A76CA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procedurile de sistem, procedurile de proces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6CA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6CA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procedurile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6CA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operaționale; </w:t>
            </w:r>
          </w:p>
        </w:tc>
      </w:tr>
      <w:tr w:rsidR="00A76CA4" w:rsidRPr="00313A67" w:rsidTr="00B55200">
        <w:tc>
          <w:tcPr>
            <w:tcW w:w="9288" w:type="dxa"/>
          </w:tcPr>
          <w:p w:rsidR="00A76CA4" w:rsidRPr="00313A67" w:rsidRDefault="008369D1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45. 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articip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instruiri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securității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sănătății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muncă (însușirea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cunoștințelor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deprinderilor de securitate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sănătate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muncă); </w:t>
            </w:r>
          </w:p>
        </w:tc>
      </w:tr>
      <w:tr w:rsidR="00A76CA4" w:rsidRPr="00313A67" w:rsidTr="00B55200">
        <w:tc>
          <w:tcPr>
            <w:tcW w:w="9288" w:type="dxa"/>
          </w:tcPr>
          <w:p w:rsidR="00A76CA4" w:rsidRPr="00313A67" w:rsidRDefault="008369D1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46. 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desfășoar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conformitate cu pregătirea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instruirea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sa, precum și cu instrucțiunile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primite din partea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angajatorului, astfel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încât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nu se expună la pericol de accidentare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îmbolnăvire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profesională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atât propria persoană, cât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persoane care pot fi afectate de acțiunile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omisiunile sale 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timpul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procesului de muncă;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A205DE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47. F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olose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timpul de lucru, precum şi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bunurile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aparţinând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autorităţii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instituţiei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numai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desfăşurarea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activităţilor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aferente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funcţiei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deţinute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3379D9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însușe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ște și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prevederile legislației din domeniul securității și sănătății în muncă și măsurile de aplicare a acestora;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3379D9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Răspunde de respectarea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normelor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secretul de serviciu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confidențialitatea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înafara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acesteia.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14073C" w:rsidP="00524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Identificarea</w:t>
            </w:r>
            <w:r w:rsidR="005249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funcției</w:t>
            </w:r>
            <w:r w:rsidR="005249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publice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corespunzătoarepostului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14073C" w:rsidP="005249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Denumire: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Consilier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14073C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Clasa: 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14073C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Gradul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profesional: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SUPERIOR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58526B" w:rsidP="00DD3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Vechime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7 ANI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AD3A56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Sferarelațională a titularuluipostului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Sferarelaționalăinternă: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 Relații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ierarhice: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subordonat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față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de: Secretar;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superior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 Relații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funcționale: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c) Relații de control: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d) Relații de reprezentare: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 Sfera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relațională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externă: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</w:t>
            </w:r>
            <w:r w:rsidR="00997DE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cuautoritățileșiinstituțiipublice: -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</w:t>
            </w:r>
            <w:r w:rsidR="00997DE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cuorganizațiileinternaționale: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c)</w:t>
            </w:r>
            <w:r w:rsidR="00997DE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cupersoanelejuridiceprivate: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 Limite de competență: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 Delegarea de atribuții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și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competență: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Întocmitde: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DD3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Numele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prenumele: 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Csinta Ilena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Funcțiapublică de conducere: Secretar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Semnătura: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Data întocmirii: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Luat la cunoștință de către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ocupantul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postului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Numele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prenumele: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Semnătura: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Data: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Contrasemnează: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DD3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Numeleșiprenumele: Vocilă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Liviu Ioan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Funcția:Primar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Semnătura: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Data:</w:t>
            </w:r>
          </w:p>
        </w:tc>
      </w:tr>
    </w:tbl>
    <w:p w:rsidR="0047523E" w:rsidRPr="00313A67" w:rsidRDefault="0047523E" w:rsidP="0047523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7523E" w:rsidRPr="00313A67" w:rsidSect="00C343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E10" w:rsidRDefault="00AB2E10" w:rsidP="008369D1">
      <w:pPr>
        <w:spacing w:after="0" w:line="240" w:lineRule="auto"/>
      </w:pPr>
      <w:r>
        <w:separator/>
      </w:r>
    </w:p>
  </w:endnote>
  <w:endnote w:type="continuationSeparator" w:id="1">
    <w:p w:rsidR="00AB2E10" w:rsidRDefault="00AB2E10" w:rsidP="0083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30392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AF6ABB" w:rsidRPr="008369D1" w:rsidRDefault="00DB54DF">
        <w:pPr>
          <w:pStyle w:val="Footer"/>
          <w:jc w:val="right"/>
          <w:rPr>
            <w:rFonts w:ascii="Arial Narrow" w:hAnsi="Arial Narrow"/>
          </w:rPr>
        </w:pPr>
        <w:r w:rsidRPr="008369D1">
          <w:rPr>
            <w:rFonts w:ascii="Arial Narrow" w:hAnsi="Arial Narrow"/>
          </w:rPr>
          <w:fldChar w:fldCharType="begin"/>
        </w:r>
        <w:r w:rsidR="00AF6ABB" w:rsidRPr="008369D1">
          <w:rPr>
            <w:rFonts w:ascii="Arial Narrow" w:hAnsi="Arial Narrow"/>
          </w:rPr>
          <w:instrText xml:space="preserve"> PAGE   \* MERGEFORMAT </w:instrText>
        </w:r>
        <w:r w:rsidRPr="008369D1">
          <w:rPr>
            <w:rFonts w:ascii="Arial Narrow" w:hAnsi="Arial Narrow"/>
          </w:rPr>
          <w:fldChar w:fldCharType="separate"/>
        </w:r>
        <w:r w:rsidR="00221814">
          <w:rPr>
            <w:rFonts w:ascii="Arial Narrow" w:hAnsi="Arial Narrow"/>
            <w:noProof/>
          </w:rPr>
          <w:t>1</w:t>
        </w:r>
        <w:r w:rsidRPr="008369D1">
          <w:rPr>
            <w:rFonts w:ascii="Arial Narrow" w:hAnsi="Arial Narrow"/>
            <w:noProof/>
          </w:rPr>
          <w:fldChar w:fldCharType="end"/>
        </w:r>
      </w:p>
    </w:sdtContent>
  </w:sdt>
  <w:p w:rsidR="00AF6ABB" w:rsidRDefault="00AF6A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E10" w:rsidRDefault="00AB2E10" w:rsidP="008369D1">
      <w:pPr>
        <w:spacing w:after="0" w:line="240" w:lineRule="auto"/>
      </w:pPr>
      <w:r>
        <w:separator/>
      </w:r>
    </w:p>
  </w:footnote>
  <w:footnote w:type="continuationSeparator" w:id="1">
    <w:p w:rsidR="00AB2E10" w:rsidRDefault="00AB2E10" w:rsidP="00836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7F44"/>
    <w:multiLevelType w:val="hybridMultilevel"/>
    <w:tmpl w:val="7AEA099C"/>
    <w:lvl w:ilvl="0" w:tplc="B38A54A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C10E3"/>
    <w:rsid w:val="000643E3"/>
    <w:rsid w:val="000C405A"/>
    <w:rsid w:val="000F09A8"/>
    <w:rsid w:val="0014073C"/>
    <w:rsid w:val="001656CD"/>
    <w:rsid w:val="00193279"/>
    <w:rsid w:val="001A4E79"/>
    <w:rsid w:val="001C6A75"/>
    <w:rsid w:val="001C7188"/>
    <w:rsid w:val="00221814"/>
    <w:rsid w:val="00225138"/>
    <w:rsid w:val="0029218C"/>
    <w:rsid w:val="002B30F2"/>
    <w:rsid w:val="00313A67"/>
    <w:rsid w:val="003379D9"/>
    <w:rsid w:val="00397E86"/>
    <w:rsid w:val="003F2485"/>
    <w:rsid w:val="003F469B"/>
    <w:rsid w:val="00413DDC"/>
    <w:rsid w:val="0047495F"/>
    <w:rsid w:val="0047523E"/>
    <w:rsid w:val="004C4727"/>
    <w:rsid w:val="00501040"/>
    <w:rsid w:val="0052493E"/>
    <w:rsid w:val="0058526B"/>
    <w:rsid w:val="005A511B"/>
    <w:rsid w:val="005E3E85"/>
    <w:rsid w:val="00613590"/>
    <w:rsid w:val="006350AA"/>
    <w:rsid w:val="006936B3"/>
    <w:rsid w:val="00752480"/>
    <w:rsid w:val="0078623D"/>
    <w:rsid w:val="007B5DF6"/>
    <w:rsid w:val="00805D07"/>
    <w:rsid w:val="008369D1"/>
    <w:rsid w:val="008438B7"/>
    <w:rsid w:val="0085458C"/>
    <w:rsid w:val="0087772D"/>
    <w:rsid w:val="00893EAB"/>
    <w:rsid w:val="008E1F9A"/>
    <w:rsid w:val="00903904"/>
    <w:rsid w:val="00905FBB"/>
    <w:rsid w:val="00951D65"/>
    <w:rsid w:val="00997DEA"/>
    <w:rsid w:val="009A7EA9"/>
    <w:rsid w:val="009C1721"/>
    <w:rsid w:val="00A205DE"/>
    <w:rsid w:val="00A51C78"/>
    <w:rsid w:val="00A5721A"/>
    <w:rsid w:val="00A66306"/>
    <w:rsid w:val="00A76CA4"/>
    <w:rsid w:val="00A77BC2"/>
    <w:rsid w:val="00A862E6"/>
    <w:rsid w:val="00A874D4"/>
    <w:rsid w:val="00A93E92"/>
    <w:rsid w:val="00AB28FF"/>
    <w:rsid w:val="00AB2E10"/>
    <w:rsid w:val="00AD3A56"/>
    <w:rsid w:val="00AF6ABB"/>
    <w:rsid w:val="00B00752"/>
    <w:rsid w:val="00B55200"/>
    <w:rsid w:val="00B84DB2"/>
    <w:rsid w:val="00B92DA1"/>
    <w:rsid w:val="00BA1680"/>
    <w:rsid w:val="00BB1797"/>
    <w:rsid w:val="00BB5A10"/>
    <w:rsid w:val="00BB5B6F"/>
    <w:rsid w:val="00BB6B94"/>
    <w:rsid w:val="00C3434A"/>
    <w:rsid w:val="00C710E3"/>
    <w:rsid w:val="00D33472"/>
    <w:rsid w:val="00D43E3C"/>
    <w:rsid w:val="00D4765B"/>
    <w:rsid w:val="00D527FC"/>
    <w:rsid w:val="00D91D87"/>
    <w:rsid w:val="00DB54DF"/>
    <w:rsid w:val="00DC10E3"/>
    <w:rsid w:val="00DC7584"/>
    <w:rsid w:val="00DD30E1"/>
    <w:rsid w:val="00DD376D"/>
    <w:rsid w:val="00E77EFC"/>
    <w:rsid w:val="00E829D8"/>
    <w:rsid w:val="00E83DEB"/>
    <w:rsid w:val="00EF5E97"/>
    <w:rsid w:val="00F356EB"/>
    <w:rsid w:val="00FC4D4D"/>
    <w:rsid w:val="00FD3F38"/>
    <w:rsid w:val="00FF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D1"/>
  </w:style>
  <w:style w:type="paragraph" w:styleId="Footer">
    <w:name w:val="footer"/>
    <w:basedOn w:val="Normal"/>
    <w:link w:val="FooterChar"/>
    <w:uiPriority w:val="99"/>
    <w:unhideWhenUsed/>
    <w:rsid w:val="0083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D1"/>
  </w:style>
  <w:style w:type="paragraph" w:styleId="BalloonText">
    <w:name w:val="Balloon Text"/>
    <w:basedOn w:val="Normal"/>
    <w:link w:val="BalloonTextChar"/>
    <w:uiPriority w:val="99"/>
    <w:semiHidden/>
    <w:unhideWhenUsed/>
    <w:rsid w:val="0083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814"/>
    <w:pPr>
      <w:spacing w:after="160" w:line="259" w:lineRule="auto"/>
      <w:ind w:left="720"/>
      <w:contextualSpacing/>
    </w:pPr>
    <w:rPr>
      <w:rFonts w:ascii="Times New Roman" w:hAnsi="Times New Roman"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5F12-714D-449C-994E-8D9E9A05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anastasia</cp:lastModifiedBy>
  <cp:revision>2</cp:revision>
  <cp:lastPrinted>2019-02-13T10:43:00Z</cp:lastPrinted>
  <dcterms:created xsi:type="dcterms:W3CDTF">2021-08-23T07:48:00Z</dcterms:created>
  <dcterms:modified xsi:type="dcterms:W3CDTF">2021-08-23T07:48:00Z</dcterms:modified>
</cp:coreProperties>
</file>