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A1" w:rsidRDefault="00AA54A1">
      <w:pPr>
        <w:jc w:val="both"/>
        <w:rPr>
          <w:rFonts w:ascii="Arial" w:hAnsi="Arial" w:cs="Arial"/>
          <w:b/>
          <w:bCs/>
          <w:i/>
          <w:iCs/>
          <w:lang w:val="ro-RO"/>
        </w:rPr>
      </w:pPr>
      <w:bookmarkStart w:id="0" w:name="_Hlk144739083"/>
    </w:p>
    <w:bookmarkEnd w:id="0"/>
    <w:p w:rsidR="00AA54A1" w:rsidRDefault="00AA54A1">
      <w:pPr>
        <w:spacing w:line="240" w:lineRule="auto"/>
        <w:jc w:val="both"/>
        <w:rPr>
          <w:rFonts w:ascii="Arial" w:hAnsi="Arial" w:cs="Arial"/>
          <w:b/>
          <w:bCs/>
          <w:lang w:val="ro-RO" w:eastAsia="en-US"/>
        </w:rPr>
      </w:pPr>
      <w:r>
        <w:rPr>
          <w:rFonts w:ascii="Arial" w:hAnsi="Arial" w:cs="Arial"/>
          <w:b/>
          <w:bCs/>
          <w:lang w:val="ro-RO"/>
        </w:rPr>
        <w:t>Apelul:</w:t>
      </w:r>
      <w:r>
        <w:rPr>
          <w:rFonts w:ascii="Arial" w:hAnsi="Arial" w:cs="Arial"/>
          <w:lang w:val="ro-RO"/>
        </w:rPr>
        <w:t xml:space="preserve"> PNRR/2022/C10/I 1.2, PNRR/2022/C10/I 1.3 , Runda 1</w:t>
      </w:r>
    </w:p>
    <w:p w:rsidR="00AA54A1" w:rsidRDefault="00AA54A1">
      <w:pPr>
        <w:spacing w:line="240" w:lineRule="auto"/>
        <w:jc w:val="both"/>
        <w:rPr>
          <w:rFonts w:ascii="Arial" w:hAnsi="Arial" w:cs="Arial"/>
          <w:i/>
          <w:iCs/>
          <w:lang w:val="ro-RO"/>
        </w:rPr>
      </w:pPr>
      <w:r>
        <w:rPr>
          <w:rFonts w:ascii="Arial" w:hAnsi="Arial" w:cs="Arial"/>
          <w:b/>
          <w:bCs/>
          <w:lang w:val="ro-RO"/>
        </w:rPr>
        <w:t>Beneficiar: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i/>
          <w:iCs/>
          <w:lang w:val="ro-RO"/>
        </w:rPr>
        <w:t xml:space="preserve">COMUNA GREBENIȘU DE CÂMPIE, județ Mureș </w:t>
      </w:r>
    </w:p>
    <w:p w:rsidR="00AA54A1" w:rsidRDefault="00AA54A1">
      <w:pPr>
        <w:spacing w:line="240" w:lineRule="auto"/>
        <w:jc w:val="both"/>
        <w:rPr>
          <w:rFonts w:ascii="Arial" w:hAnsi="Arial" w:cs="Arial"/>
          <w:i/>
          <w:iCs/>
          <w:lang w:val="ro-RO"/>
        </w:rPr>
      </w:pPr>
      <w:r>
        <w:rPr>
          <w:rFonts w:ascii="Arial" w:hAnsi="Arial" w:cs="Arial"/>
          <w:b/>
          <w:bCs/>
          <w:lang w:val="ro-RO"/>
        </w:rPr>
        <w:t>Titlul proiectului: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i/>
          <w:iCs/>
          <w:lang w:val="ro-RO"/>
        </w:rPr>
        <w:t>”Creșterea eficienței energetice în sediul primăriei Comuna Grebenisu de Campie, strada Principală, nr. 151, comuna Grebenișu de Câmpie, județ Mureș” .</w:t>
      </w:r>
    </w:p>
    <w:p w:rsidR="00AA54A1" w:rsidRDefault="00AA54A1">
      <w:pPr>
        <w:spacing w:line="240" w:lineRule="auto"/>
        <w:jc w:val="both"/>
        <w:rPr>
          <w:rFonts w:ascii="Arial" w:hAnsi="Arial" w:cs="Arial"/>
          <w:i/>
          <w:iCs/>
          <w:lang w:val="ro-RO"/>
        </w:rPr>
      </w:pPr>
      <w:r>
        <w:rPr>
          <w:rFonts w:ascii="Arial" w:hAnsi="Arial" w:cs="Arial"/>
          <w:b/>
          <w:bCs/>
          <w:lang w:val="ro-RO"/>
        </w:rPr>
        <w:t>Contract de finanțare nr</w:t>
      </w:r>
      <w:r>
        <w:rPr>
          <w:rFonts w:ascii="Arial" w:hAnsi="Arial" w:cs="Arial"/>
          <w:lang w:val="ro-RO"/>
        </w:rPr>
        <w:t xml:space="preserve">. </w:t>
      </w:r>
      <w:r>
        <w:rPr>
          <w:rFonts w:ascii="Arial" w:hAnsi="Arial" w:cs="Arial"/>
          <w:i/>
          <w:iCs/>
          <w:lang w:val="ro-RO"/>
        </w:rPr>
        <w:t>18167/13.02.2023/359/09.03.2023</w:t>
      </w:r>
    </w:p>
    <w:p w:rsidR="00AA54A1" w:rsidRDefault="00AA54A1">
      <w:pPr>
        <w:spacing w:line="240" w:lineRule="auto"/>
        <w:jc w:val="both"/>
        <w:rPr>
          <w:rFonts w:ascii="Arial" w:hAnsi="Arial" w:cs="Arial"/>
          <w:i/>
          <w:iCs/>
          <w:lang w:val="ro-RO"/>
        </w:rPr>
      </w:pPr>
    </w:p>
    <w:p w:rsidR="00AA54A1" w:rsidRDefault="00AA54A1">
      <w:pPr>
        <w:ind w:right="46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bCs/>
          <w:sz w:val="20"/>
          <w:szCs w:val="20"/>
          <w:lang w:val="ro-RO"/>
        </w:rPr>
        <w:t>APROB,                                                                               Nr. de înregistrare:</w:t>
      </w:r>
      <w:r>
        <w:rPr>
          <w:rFonts w:ascii="Arial" w:hAnsi="Arial" w:cs="Arial"/>
          <w:sz w:val="20"/>
          <w:szCs w:val="20"/>
          <w:lang w:val="ro-RO"/>
        </w:rPr>
        <w:t>360/11.02.2025</w:t>
      </w:r>
    </w:p>
    <w:p w:rsidR="00AA54A1" w:rsidRDefault="00AA54A1">
      <w:pPr>
        <w:spacing w:after="0" w:line="240" w:lineRule="auto"/>
        <w:ind w:right="46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Reprezentant legal</w:t>
      </w:r>
    </w:p>
    <w:p w:rsidR="00AA54A1" w:rsidRDefault="00AA54A1">
      <w:pPr>
        <w:spacing w:after="0" w:line="240" w:lineRule="auto"/>
        <w:ind w:right="46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Lucian Horică Dobrău</w:t>
      </w:r>
    </w:p>
    <w:p w:rsidR="00AA54A1" w:rsidRDefault="00AA54A1">
      <w:pPr>
        <w:ind w:right="46"/>
        <w:jc w:val="right"/>
        <w:rPr>
          <w:rFonts w:ascii="Arial" w:hAnsi="Arial" w:cs="Arial"/>
          <w:b/>
          <w:bCs/>
          <w:lang w:val="ro-RO"/>
        </w:rPr>
      </w:pPr>
    </w:p>
    <w:p w:rsidR="00AA54A1" w:rsidRDefault="00AA54A1">
      <w:pPr>
        <w:spacing w:after="0"/>
        <w:jc w:val="center"/>
        <w:rPr>
          <w:rFonts w:ascii="Arial" w:hAnsi="Arial" w:cs="Arial"/>
          <w:i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Referat de necesitate și fundamentare a achiziție publice</w:t>
      </w:r>
    </w:p>
    <w:p w:rsidR="00AA54A1" w:rsidRDefault="00AA54A1">
      <w:pPr>
        <w:ind w:right="43"/>
        <w:rPr>
          <w:rFonts w:ascii="Arial" w:hAnsi="Arial" w:cs="Arial"/>
          <w:b/>
          <w:bCs/>
          <w:i/>
          <w:iCs/>
          <w:lang w:val="ro-RO"/>
        </w:rPr>
      </w:pPr>
    </w:p>
    <w:p w:rsidR="00AA54A1" w:rsidRDefault="00AA54A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Descrierea obiectului achiziției publice</w:t>
      </w:r>
      <w:r>
        <w:rPr>
          <w:rFonts w:ascii="Arial" w:hAnsi="Arial" w:cs="Arial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1315"/>
        <w:gridCol w:w="3785"/>
        <w:gridCol w:w="568"/>
        <w:gridCol w:w="1072"/>
        <w:gridCol w:w="1442"/>
      </w:tblGrid>
      <w:tr w:rsidR="00AA54A1">
        <w:tc>
          <w:tcPr>
            <w:tcW w:w="750" w:type="dxa"/>
            <w:shd w:val="clear" w:color="auto" w:fill="EEECE1"/>
          </w:tcPr>
          <w:p w:rsidR="00AA54A1" w:rsidRDefault="00AA54A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Nr.crt</w:t>
            </w:r>
          </w:p>
        </w:tc>
        <w:tc>
          <w:tcPr>
            <w:tcW w:w="1315" w:type="dxa"/>
            <w:shd w:val="clear" w:color="auto" w:fill="EEECE1"/>
          </w:tcPr>
          <w:p w:rsidR="00AA54A1" w:rsidRDefault="00AA54A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 CPV</w:t>
            </w:r>
          </w:p>
        </w:tc>
        <w:tc>
          <w:tcPr>
            <w:tcW w:w="3785" w:type="dxa"/>
            <w:shd w:val="clear" w:color="auto" w:fill="EEECE1"/>
          </w:tcPr>
          <w:p w:rsidR="00AA54A1" w:rsidRDefault="00AA54A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Denumire</w:t>
            </w:r>
          </w:p>
        </w:tc>
        <w:tc>
          <w:tcPr>
            <w:tcW w:w="568" w:type="dxa"/>
            <w:shd w:val="clear" w:color="auto" w:fill="EEECE1"/>
          </w:tcPr>
          <w:p w:rsidR="00AA54A1" w:rsidRDefault="00AA54A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</w:t>
            </w:r>
          </w:p>
        </w:tc>
        <w:tc>
          <w:tcPr>
            <w:tcW w:w="1072" w:type="dxa"/>
            <w:shd w:val="clear" w:color="auto" w:fill="EEECE1"/>
          </w:tcPr>
          <w:p w:rsidR="00AA54A1" w:rsidRDefault="00AA54A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Cantitate</w:t>
            </w:r>
          </w:p>
        </w:tc>
        <w:tc>
          <w:tcPr>
            <w:tcW w:w="1442" w:type="dxa"/>
            <w:shd w:val="clear" w:color="auto" w:fill="EEECE1"/>
          </w:tcPr>
          <w:p w:rsidR="00AA54A1" w:rsidRDefault="00AA54A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Valoare estimată</w:t>
            </w:r>
          </w:p>
        </w:tc>
      </w:tr>
      <w:tr w:rsidR="00AA54A1">
        <w:tc>
          <w:tcPr>
            <w:tcW w:w="750" w:type="dxa"/>
          </w:tcPr>
          <w:p w:rsidR="00AA54A1" w:rsidRDefault="00AA54A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5" w:type="dxa"/>
          </w:tcPr>
          <w:p w:rsidR="00AA54A1" w:rsidRDefault="00AA54A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45453000-7 </w:t>
            </w:r>
          </w:p>
        </w:tc>
        <w:tc>
          <w:tcPr>
            <w:tcW w:w="3785" w:type="dxa"/>
          </w:tcPr>
          <w:p w:rsidR="00AA54A1" w:rsidRDefault="00AA54A1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Execuție lucrări pentru obiectivul de investiție </w:t>
            </w:r>
            <w:r>
              <w:rPr>
                <w:rFonts w:ascii="Arial" w:hAnsi="Arial" w:cs="Arial"/>
                <w:i/>
                <w:iCs/>
              </w:rPr>
              <w:t>Creșterea eficienței energetice în sediul primăriei Comuna Grebenișu de Câmpie, strada Principală, nr. 151, comuna Grebenișu de Câmpie, județ Mureș</w:t>
            </w:r>
          </w:p>
        </w:tc>
        <w:tc>
          <w:tcPr>
            <w:tcW w:w="568" w:type="dxa"/>
          </w:tcPr>
          <w:p w:rsidR="00AA54A1" w:rsidRDefault="00AA54A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</w:t>
            </w:r>
          </w:p>
        </w:tc>
        <w:tc>
          <w:tcPr>
            <w:tcW w:w="1072" w:type="dxa"/>
          </w:tcPr>
          <w:p w:rsidR="00AA54A1" w:rsidRDefault="00AA54A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2" w:type="dxa"/>
          </w:tcPr>
          <w:p w:rsidR="00AA54A1" w:rsidRDefault="00AA54A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711.275,29 lei fără tva</w:t>
            </w:r>
          </w:p>
        </w:tc>
      </w:tr>
    </w:tbl>
    <w:p w:rsidR="00AA54A1" w:rsidRDefault="00AA54A1">
      <w:pPr>
        <w:pStyle w:val="ListParagraph"/>
        <w:jc w:val="both"/>
        <w:rPr>
          <w:rFonts w:ascii="Arial" w:hAnsi="Arial" w:cs="Arial"/>
        </w:rPr>
      </w:pPr>
    </w:p>
    <w:p w:rsidR="00AA54A1" w:rsidRDefault="00AA54A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Tipul achiziției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5"/>
        <w:gridCol w:w="3006"/>
        <w:gridCol w:w="3006"/>
      </w:tblGrid>
      <w:tr w:rsidR="00AA54A1">
        <w:tc>
          <w:tcPr>
            <w:tcW w:w="3005" w:type="dxa"/>
            <w:shd w:val="clear" w:color="auto" w:fill="EEECE1"/>
          </w:tcPr>
          <w:p w:rsidR="00AA54A1" w:rsidRDefault="00AA54A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PRESTĂRI SERVICII</w:t>
            </w:r>
          </w:p>
        </w:tc>
        <w:tc>
          <w:tcPr>
            <w:tcW w:w="3006" w:type="dxa"/>
            <w:shd w:val="clear" w:color="auto" w:fill="EEECE1"/>
          </w:tcPr>
          <w:p w:rsidR="00AA54A1" w:rsidRDefault="00AA54A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FURNIZARE BUNURI</w:t>
            </w:r>
          </w:p>
        </w:tc>
        <w:tc>
          <w:tcPr>
            <w:tcW w:w="3006" w:type="dxa"/>
            <w:shd w:val="clear" w:color="auto" w:fill="EEECE1"/>
          </w:tcPr>
          <w:p w:rsidR="00AA54A1" w:rsidRDefault="00AA54A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EXECUȚIE LUCRĂRI</w:t>
            </w:r>
          </w:p>
        </w:tc>
      </w:tr>
      <w:tr w:rsidR="00AA54A1">
        <w:tc>
          <w:tcPr>
            <w:tcW w:w="3005" w:type="dxa"/>
          </w:tcPr>
          <w:p w:rsidR="00AA54A1" w:rsidRDefault="00AA54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</w:tcPr>
          <w:p w:rsidR="00AA54A1" w:rsidRDefault="00AA54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</w:tcPr>
          <w:p w:rsidR="00AA54A1" w:rsidRDefault="00AA54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 </w:t>
            </w:r>
          </w:p>
        </w:tc>
      </w:tr>
    </w:tbl>
    <w:p w:rsidR="00AA54A1" w:rsidRDefault="00AA54A1">
      <w:pPr>
        <w:pStyle w:val="ListParagraph"/>
        <w:jc w:val="both"/>
        <w:rPr>
          <w:rFonts w:ascii="Arial" w:hAnsi="Arial" w:cs="Arial"/>
          <w:b/>
          <w:bCs/>
        </w:rPr>
      </w:pPr>
    </w:p>
    <w:p w:rsidR="00AA54A1" w:rsidRDefault="00AA54A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Necesitatea investiției </w:t>
      </w:r>
    </w:p>
    <w:p w:rsidR="00AA54A1" w:rsidRDefault="00AA54A1">
      <w:pPr>
        <w:pStyle w:val="ListParagraph"/>
        <w:jc w:val="both"/>
        <w:rPr>
          <w:rFonts w:ascii="Arial" w:hAnsi="Arial" w:cs="Arial"/>
          <w:b/>
          <w:bCs/>
        </w:rPr>
      </w:pPr>
    </w:p>
    <w:p w:rsidR="00AA54A1" w:rsidRDefault="00AA54A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Obiectivul general al proiectului ”Creșterea eficienței energetice în sediul primăriei Grebenișu de Câmpie, str. Principală, nr.151, Comuna Grebenișu de Câmpie, județ Mureș” este reabilitare termică și creșterea eficienței energetice a sediului primăriei Grebenișu de Câmpie.</w:t>
      </w:r>
    </w:p>
    <w:p w:rsidR="00AA54A1" w:rsidRDefault="00AA54A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Clădirea a fost edificată în anul 1973, iar din punct de vedere constructiv, clădirea are rezistență mecanică și stabilitate conform normelor tehnice în vigoare, încadrându-se la clasa de risc seismic III.</w:t>
      </w:r>
    </w:p>
    <w:p w:rsidR="00AA54A1" w:rsidRDefault="00AA54A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Sediul primăriei nu a suferit intervenții capitale pe perioada de viață a acestuia, intervențiile survenite fiind din categoria reparațiilor curente, în funcție de necesitățile momentului.</w:t>
      </w:r>
    </w:p>
    <w:p w:rsidR="00AA54A1" w:rsidRDefault="00AA54A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Amplasamentul este accesibil pietonal și carosabil direct din drumul principal.</w:t>
      </w:r>
    </w:p>
    <w:p w:rsidR="00AA54A1" w:rsidRDefault="00AA54A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Datorită vechimii clădirii și acțiuni factorilor climatici externi, fațada clădirii și acoperișul s-au deteriorat, iar instalațiile electrice și sanitare necesită modernizare în special în ceea ce privește eficiența energetică.</w:t>
      </w:r>
    </w:p>
    <w:p w:rsidR="00AA54A1" w:rsidRDefault="00AA54A1">
      <w:pPr>
        <w:pStyle w:val="ListParagraph"/>
        <w:jc w:val="both"/>
        <w:rPr>
          <w:rFonts w:ascii="Arial" w:hAnsi="Arial" w:cs="Arial"/>
        </w:rPr>
      </w:pPr>
    </w:p>
    <w:p w:rsidR="00AA54A1" w:rsidRDefault="00AA54A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Scopul achiziției îl reprezintă contractarea lucrărilor de execuție pentru reabilitarea energetică a sediului primăriei Comuna Grebenișu de Câmpie.</w:t>
      </w:r>
    </w:p>
    <w:p w:rsidR="00AA54A1" w:rsidRDefault="00AA54A1">
      <w:pPr>
        <w:pStyle w:val="ListParagraph"/>
        <w:jc w:val="both"/>
        <w:rPr>
          <w:rFonts w:ascii="Arial" w:hAnsi="Arial" w:cs="Arial"/>
        </w:rPr>
      </w:pPr>
    </w:p>
    <w:p w:rsidR="00AA54A1" w:rsidRDefault="00AA54A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 achiziție se desfășoară în contextul semnării Contractului de finanțare nr.18167/13.02.2023, între Ministerul Dezvoltării, Lucrărilor Publice și Administrației, în calitate de coordonator de investiții pentru Planul Național de Redresare și Reziliență, Componenta 10- Fondul Local și UAT Comuna Grebenișu de Câmpie, în calitate de beneficiar.</w:t>
      </w:r>
    </w:p>
    <w:p w:rsidR="00AA54A1" w:rsidRDefault="00AA54A1">
      <w:pPr>
        <w:pStyle w:val="ListParagraph"/>
        <w:jc w:val="both"/>
        <w:rPr>
          <w:rFonts w:ascii="Arial" w:hAnsi="Arial" w:cs="Arial"/>
        </w:rPr>
      </w:pPr>
    </w:p>
    <w:p w:rsidR="00AA54A1" w:rsidRDefault="00AA54A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Lucrările se vor realiza cu respectarea Proiectului tehnic de execuție, inclusiv Caietele de sarcini și listele de cantități și în conformitate cu oferta depusă de ofertant.</w:t>
      </w:r>
    </w:p>
    <w:p w:rsidR="00AA54A1" w:rsidRDefault="00AA54A1">
      <w:pPr>
        <w:pStyle w:val="ListParagraph"/>
        <w:jc w:val="both"/>
        <w:rPr>
          <w:rFonts w:ascii="Arial" w:hAnsi="Arial" w:cs="Arial"/>
        </w:rPr>
      </w:pPr>
    </w:p>
    <w:p w:rsidR="00AA54A1" w:rsidRDefault="00AA54A1">
      <w:pPr>
        <w:pStyle w:val="ListParagraph"/>
        <w:numPr>
          <w:ilvl w:val="0"/>
          <w:numId w:val="4"/>
        </w:numPr>
        <w:spacing w:before="24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Sursa de finanțare: </w:t>
      </w:r>
      <w:r>
        <w:rPr>
          <w:rFonts w:ascii="Arial" w:hAnsi="Arial" w:cs="Arial"/>
          <w:i/>
          <w:iCs/>
        </w:rPr>
        <w:t>PNRR- Componenta 10- Fondul Local; Buget Local</w:t>
      </w:r>
    </w:p>
    <w:p w:rsidR="00AA54A1" w:rsidRDefault="00AA54A1">
      <w:pPr>
        <w:pStyle w:val="ListParagraph"/>
        <w:spacing w:before="240" w:after="0"/>
        <w:jc w:val="both"/>
        <w:rPr>
          <w:rFonts w:ascii="Arial" w:hAnsi="Arial" w:cs="Arial"/>
          <w:i/>
          <w:iCs/>
        </w:rPr>
      </w:pPr>
    </w:p>
    <w:p w:rsidR="00AA54A1" w:rsidRDefault="00AA54A1">
      <w:pPr>
        <w:pStyle w:val="ListParagraph"/>
        <w:numPr>
          <w:ilvl w:val="0"/>
          <w:numId w:val="4"/>
        </w:numPr>
        <w:spacing w:before="24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Valoarea estimată (lei fără tva):</w:t>
      </w:r>
      <w:r>
        <w:rPr>
          <w:rFonts w:ascii="Arial" w:hAnsi="Arial" w:cs="Arial"/>
          <w:i/>
          <w:iCs/>
        </w:rPr>
        <w:t xml:space="preserve"> 711.275,29</w:t>
      </w:r>
    </w:p>
    <w:p w:rsidR="00AA54A1" w:rsidRDefault="00AA54A1">
      <w:pPr>
        <w:pStyle w:val="ListParagraph"/>
        <w:rPr>
          <w:rFonts w:ascii="Arial" w:hAnsi="Arial" w:cs="Arial"/>
          <w:i/>
          <w:iCs/>
        </w:rPr>
      </w:pPr>
    </w:p>
    <w:p w:rsidR="00AA54A1" w:rsidRDefault="00AA54A1">
      <w:pPr>
        <w:pStyle w:val="ListParagraph"/>
        <w:numPr>
          <w:ilvl w:val="0"/>
          <w:numId w:val="4"/>
        </w:num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Justificarea alegerii procedurii de achiziție :</w:t>
      </w:r>
    </w:p>
    <w:p w:rsidR="00AA54A1" w:rsidRDefault="00AA54A1">
      <w:pPr>
        <w:spacing w:line="240" w:lineRule="auto"/>
        <w:ind w:left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Luând act de prevederile art. 7 alin. (5) din Legea nr. 98/2016 privind achizițiile publice, unde se precizează că „</w:t>
      </w:r>
      <w:r>
        <w:rPr>
          <w:rFonts w:ascii="Arial" w:hAnsi="Arial" w:cs="Arial"/>
          <w:i/>
          <w:iCs/>
          <w:sz w:val="20"/>
          <w:szCs w:val="20"/>
          <w:lang w:val="ro-RO"/>
        </w:rPr>
        <w:t xml:space="preserve">Autoritatea contractantă are dreptul de a achiziţiona direct produse sau servicii în cazul în care valoarea estimată a achiziţiei, fără TVA, este mai mică de 270.120 lei, respectiv lucrări, în cazul în care valoarea estimată a achiziţiei, fără TVA, este mai mică de 900.400 lei.”, </w:t>
      </w:r>
      <w:r>
        <w:rPr>
          <w:rFonts w:ascii="Arial" w:hAnsi="Arial" w:cs="Arial"/>
          <w:sz w:val="20"/>
          <w:szCs w:val="20"/>
          <w:lang w:val="ro-RO"/>
        </w:rPr>
        <w:t xml:space="preserve">si alin (7), lit.a)  </w:t>
      </w:r>
      <w:r>
        <w:rPr>
          <w:rFonts w:ascii="Arial" w:hAnsi="Arial" w:cs="Arial"/>
          <w:i/>
          <w:iCs/>
          <w:sz w:val="20"/>
          <w:szCs w:val="20"/>
          <w:lang w:val="ro-RO"/>
        </w:rPr>
        <w:t>are obligaţia de a utiliza catalogul electronic pus la dispoziţie de SEAP sau de a publica un anunţ într-o secţiune dedicată a website-ului propriu sau al SEAP, însoţit de descrierea produselor, serviciilor sau a lucrărilor care urmează a fi achiziţionate, pentru achiziţiile a căror valoare estimată este mai mare de 200.000 lei, fără TVA, pentru produse şi servicii, respectiv 560.000 lei, fără TVA, pentru lucrări;</w:t>
      </w:r>
    </w:p>
    <w:p w:rsidR="00AA54A1" w:rsidRDefault="00AA54A1">
      <w:pPr>
        <w:spacing w:line="240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Având în vedere faptul că valoarea estimată anuală și valoarea estimată a achiziției se încadrează sub valoarea maximă admisă pentru achiziționarea directă a lucrărilor respectiv sub pragul de 900.400 lei,</w:t>
      </w:r>
    </w:p>
    <w:p w:rsidR="00AA54A1" w:rsidRDefault="00AA54A1">
      <w:pPr>
        <w:spacing w:line="240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Coroborat cu faptul că din valoarea planificată pentru anul 2024, până în prezent nu au fost efectuate achiziții de aceeași natură (pe același cod CPV și același obiectiv final), </w:t>
      </w:r>
    </w:p>
    <w:p w:rsidR="00AA54A1" w:rsidRDefault="00AA54A1">
      <w:pPr>
        <w:spacing w:line="240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Se justifică ca modalitatea de achiziție a lucrărilor menționate în prezentul referat să fie efectuată sub forma achiziției directe în conformitate cu prevederile art. 43 alin. (2) din HG nr. 395 / 2016 prin publicarea unui anunț într-o secțiune dedicată a web-site-ului SICAP, însoţit de descrierea lucrărilor care urmează a fi achiziționate.</w:t>
      </w:r>
    </w:p>
    <w:p w:rsidR="00AA54A1" w:rsidRDefault="00AA54A1">
      <w:pPr>
        <w:spacing w:line="240" w:lineRule="auto"/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După consultarea inițiată, se va încheia contractul cu ofertantul a cărui ofertă a fost declarată admisibilă, conformă și a avut prețul cel mai scăzut.               </w:t>
      </w:r>
    </w:p>
    <w:p w:rsidR="00AA54A1" w:rsidRDefault="00AA54A1">
      <w:pPr>
        <w:rPr>
          <w:rFonts w:ascii="Arial" w:hAnsi="Arial" w:cs="Arial"/>
          <w:sz w:val="20"/>
          <w:szCs w:val="20"/>
          <w:lang w:val="ro-RO"/>
        </w:rPr>
      </w:pPr>
    </w:p>
    <w:p w:rsidR="00AA54A1" w:rsidRDefault="00AA54A1">
      <w:pPr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Ca urmare a celor de mai sus, s-a întocmit prezentul referat de necesitate, în scopul inițierii procedurii de achiziție în cadrul contractului de finanțare.</w:t>
      </w:r>
    </w:p>
    <w:p w:rsidR="00AA54A1" w:rsidRDefault="00AA54A1">
      <w:pPr>
        <w:ind w:right="43"/>
        <w:jc w:val="both"/>
        <w:rPr>
          <w:rFonts w:ascii="Arial" w:hAnsi="Arial" w:cs="Arial"/>
          <w:color w:val="FF0000"/>
          <w:sz w:val="20"/>
          <w:szCs w:val="20"/>
          <w:lang w:val="ro-RO"/>
        </w:rPr>
      </w:pPr>
    </w:p>
    <w:p w:rsidR="00AA54A1" w:rsidRDefault="00AA54A1">
      <w:pPr>
        <w:spacing w:after="0"/>
        <w:ind w:right="43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Nume : Angelica DRAGOMIR</w:t>
      </w:r>
    </w:p>
    <w:p w:rsidR="00AA54A1" w:rsidRDefault="00AA54A1">
      <w:pPr>
        <w:spacing w:after="0"/>
        <w:ind w:right="43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Funcție: </w:t>
      </w:r>
    </w:p>
    <w:p w:rsidR="00AA54A1" w:rsidRDefault="00AA54A1">
      <w:pPr>
        <w:spacing w:after="0"/>
        <w:ind w:right="43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Semnătură</w:t>
      </w:r>
    </w:p>
    <w:p w:rsidR="00AA54A1" w:rsidRDefault="00AA54A1">
      <w:pPr>
        <w:ind w:right="43"/>
        <w:jc w:val="both"/>
        <w:rPr>
          <w:rFonts w:ascii="Arial" w:hAnsi="Arial" w:cs="Arial"/>
          <w:lang w:val="ro-RO"/>
        </w:rPr>
      </w:pPr>
    </w:p>
    <w:p w:rsidR="00AA54A1" w:rsidRDefault="00AA54A1">
      <w:pPr>
        <w:ind w:right="43"/>
        <w:jc w:val="both"/>
        <w:rPr>
          <w:rFonts w:ascii="Arial" w:hAnsi="Arial" w:cs="Arial"/>
          <w:i/>
          <w:iCs/>
          <w:lang w:val="ro-RO"/>
        </w:rPr>
      </w:pPr>
    </w:p>
    <w:sectPr w:rsidR="00AA54A1" w:rsidSect="00AA54A1">
      <w:headerReference w:type="default" r:id="rId7"/>
      <w:footerReference w:type="default" r:id="rId8"/>
      <w:pgSz w:w="11907" w:h="16839" w:code="9"/>
      <w:pgMar w:top="1417" w:right="1440" w:bottom="1417" w:left="1440" w:header="567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A1" w:rsidRDefault="00AA54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AA54A1" w:rsidRDefault="00AA54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ËÎĚĺ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50" w:type="dxa"/>
      <w:tblInd w:w="-106" w:type="dxa"/>
      <w:tblLook w:val="0000"/>
    </w:tblPr>
    <w:tblGrid>
      <w:gridCol w:w="7621"/>
      <w:gridCol w:w="3629"/>
    </w:tblGrid>
    <w:tr w:rsidR="00AA54A1">
      <w:tc>
        <w:tcPr>
          <w:tcW w:w="7621" w:type="dxa"/>
          <w:tcBorders>
            <w:top w:val="nil"/>
            <w:left w:val="nil"/>
            <w:bottom w:val="nil"/>
            <w:right w:val="nil"/>
          </w:tcBorders>
        </w:tcPr>
        <w:p w:rsidR="00AA54A1" w:rsidRDefault="00AA54A1">
          <w:pPr>
            <w:pStyle w:val="Header"/>
            <w:tabs>
              <w:tab w:val="left" w:pos="1233"/>
            </w:tabs>
            <w:ind w:firstLine="1416"/>
            <w:jc w:val="both"/>
            <w:rPr>
              <w:rFonts w:cstheme="minorBidi"/>
            </w:rPr>
          </w:pPr>
        </w:p>
      </w:tc>
      <w:tc>
        <w:tcPr>
          <w:tcW w:w="3629" w:type="dxa"/>
          <w:tcBorders>
            <w:top w:val="nil"/>
            <w:left w:val="nil"/>
            <w:bottom w:val="nil"/>
            <w:right w:val="nil"/>
          </w:tcBorders>
        </w:tcPr>
        <w:p w:rsidR="00AA54A1" w:rsidRDefault="00AA54A1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:rsidR="00AA54A1" w:rsidRDefault="00AA54A1">
    <w:pPr>
      <w:pStyle w:val="Footer"/>
      <w:tabs>
        <w:tab w:val="left" w:pos="708"/>
      </w:tabs>
      <w:ind w:left="-360"/>
      <w:rPr>
        <w:rFonts w:ascii="Trebuchet MS" w:hAnsi="Trebuchet MS" w:cs="Trebuchet MS"/>
        <w:b/>
        <w:bCs/>
        <w:noProof/>
        <w:color w:val="0F243E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A1" w:rsidRDefault="00AA54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AA54A1" w:rsidRDefault="00AA54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0" w:type="dxa"/>
      <w:tblInd w:w="-106" w:type="dxa"/>
      <w:tblLook w:val="0000"/>
    </w:tblPr>
    <w:tblGrid>
      <w:gridCol w:w="3411"/>
      <w:gridCol w:w="2037"/>
      <w:gridCol w:w="4002"/>
    </w:tblGrid>
    <w:tr w:rsidR="00AA54A1">
      <w:tc>
        <w:tcPr>
          <w:tcW w:w="3410" w:type="dxa"/>
          <w:tcBorders>
            <w:top w:val="nil"/>
            <w:left w:val="nil"/>
            <w:bottom w:val="nil"/>
            <w:right w:val="nil"/>
          </w:tcBorders>
        </w:tcPr>
        <w:p w:rsidR="00AA54A1" w:rsidRDefault="00AA54A1">
          <w:pPr>
            <w:pStyle w:val="Header"/>
            <w:ind w:hanging="106"/>
            <w:rPr>
              <w:rFonts w:cstheme="minorBidi"/>
            </w:rPr>
          </w:pPr>
          <w:r>
            <w:rPr>
              <w:rFonts w:cstheme="minorBidi"/>
              <w:noProof/>
              <w:lang w:val="ro-RO" w:eastAsia="ro-R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8" type="#_x0000_t75" style="width:165pt;height:41.25pt;visibility:visible">
                <v:imagedata r:id="rId1" o:title=""/>
              </v:shape>
            </w:pict>
          </w:r>
        </w:p>
      </w:tc>
      <w:tc>
        <w:tcPr>
          <w:tcW w:w="2038" w:type="dxa"/>
          <w:tcBorders>
            <w:top w:val="nil"/>
            <w:left w:val="nil"/>
            <w:bottom w:val="nil"/>
            <w:right w:val="nil"/>
          </w:tcBorders>
        </w:tcPr>
        <w:p w:rsidR="00AA54A1" w:rsidRDefault="00AA54A1">
          <w:pPr>
            <w:pStyle w:val="Header"/>
            <w:jc w:val="center"/>
            <w:rPr>
              <w:rFonts w:cstheme="minorBidi"/>
            </w:rPr>
          </w:pPr>
          <w:r>
            <w:rPr>
              <w:rFonts w:cstheme="minorBidi"/>
              <w:noProof/>
              <w:lang w:val="ro-RO" w:eastAsia="ro-RO"/>
            </w:rPr>
            <w:pict>
              <v:shape id="Picture 4" o:spid="_x0000_i1029" type="#_x0000_t75" style="width:42pt;height:42pt;visibility:visible">
                <v:imagedata r:id="rId2" o:title=""/>
              </v:shape>
            </w:pict>
          </w:r>
        </w:p>
      </w:tc>
      <w:tc>
        <w:tcPr>
          <w:tcW w:w="4002" w:type="dxa"/>
          <w:tcBorders>
            <w:top w:val="nil"/>
            <w:left w:val="nil"/>
            <w:bottom w:val="nil"/>
            <w:right w:val="nil"/>
          </w:tcBorders>
        </w:tcPr>
        <w:p w:rsidR="00AA54A1" w:rsidRDefault="00AA54A1">
          <w:pPr>
            <w:pStyle w:val="Header"/>
            <w:ind w:firstLine="193"/>
            <w:jc w:val="right"/>
            <w:rPr>
              <w:rFonts w:cstheme="minorBidi"/>
            </w:rPr>
          </w:pPr>
          <w:r>
            <w:rPr>
              <w:rFonts w:cstheme="minorBidi"/>
              <w:noProof/>
              <w:lang w:val="ro-RO" w:eastAsia="ro-RO"/>
            </w:rPr>
            <w:pict>
              <v:shape id="Picture 5" o:spid="_x0000_i1030" type="#_x0000_t75" style="width:175.5pt;height:28.5pt;visibility:visible">
                <v:imagedata r:id="rId3" o:title=""/>
              </v:shape>
            </w:pict>
          </w:r>
        </w:p>
      </w:tc>
    </w:tr>
  </w:tbl>
  <w:p w:rsidR="00AA54A1" w:rsidRDefault="00AA54A1">
    <w:pPr>
      <w:pStyle w:val="Header"/>
      <w:ind w:left="-630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65A"/>
    <w:multiLevelType w:val="hybridMultilevel"/>
    <w:tmpl w:val="E81E4F48"/>
    <w:lvl w:ilvl="0" w:tplc="20280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9804172"/>
    <w:multiLevelType w:val="hybridMultilevel"/>
    <w:tmpl w:val="FB881B6A"/>
    <w:lvl w:ilvl="0" w:tplc="F34AE61E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rPr>
        <w:rFonts w:ascii="Times New Roman" w:hAnsi="Times New Roman"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ascii="Times New Roman" w:hAnsi="Times New Roman"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4A1"/>
    <w:rsid w:val="00AA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1"/>
      </w:numPr>
      <w:spacing w:before="240" w:after="0" w:line="259" w:lineRule="auto"/>
      <w:outlineLvl w:val="0"/>
    </w:pPr>
    <w:rPr>
      <w:rFonts w:ascii="Cambria" w:hAnsi="Cambria" w:cs="Cambria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mbria" w:hAnsi="Cambria" w:cs="Cambria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mbria" w:hAnsi="Cambria" w:cs="Cambria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mbria" w:hAnsi="Cambria" w:cs="Cambria"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mbria" w:hAnsi="Cambria" w:cs="Cambria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mbria" w:hAnsi="Cambria" w:cs="Cambria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mbria" w:hAnsi="Cambria" w:cs="Cambria"/>
      <w:i/>
      <w:iCs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mbria" w:hAnsi="Cambria" w:cs="Cambria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mbria" w:hAnsi="Cambria" w:cs="Cambria"/>
      <w:i/>
      <w:iCs/>
      <w:sz w:val="21"/>
      <w:szCs w:val="21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eastAsia="SimSun" w:hAnsi="Cambria" w:cs="Cambria"/>
      <w:color w:val="auto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eastAsia="SimSun" w:hAnsi="Cambria" w:cs="Cambria"/>
      <w:color w:val="auto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eastAsia="SimSun" w:hAnsi="Cambria" w:cs="Cambria"/>
      <w:color w:val="auto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eastAsia="SimSun" w:hAnsi="Cambria" w:cs="Cambria"/>
      <w:i/>
      <w:iCs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mbria" w:eastAsia="SimSun" w:hAnsi="Cambria" w:cs="Cambria"/>
      <w:color w:val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mbria" w:eastAsia="SimSun" w:hAnsi="Cambria" w:cs="Cambria"/>
      <w:color w:val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mbria" w:eastAsia="SimSun" w:hAnsi="Cambria" w:cs="Cambria"/>
      <w:i/>
      <w:iCs/>
      <w:color w:val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eastAsia="SimSun" w:hAnsi="Cambria" w:cs="Cambria"/>
      <w:color w:val="auto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eastAsia="SimSun" w:hAnsi="Cambria" w:cs="Cambria"/>
      <w:i/>
      <w:iCs/>
      <w:color w:val="auto"/>
      <w:sz w:val="21"/>
      <w:szCs w:val="21"/>
      <w:lang w:eastAsia="en-US"/>
    </w:rPr>
  </w:style>
  <w:style w:type="paragraph" w:styleId="Header">
    <w:name w:val="header"/>
    <w:aliases w:val="Caracter Caracter Caracter Caract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"/>
    <w:basedOn w:val="Normal"/>
    <w:uiPriority w:val="99"/>
    <w:qFormat/>
    <w:pPr>
      <w:spacing w:after="160" w:line="259" w:lineRule="auto"/>
      <w:ind w:left="720"/>
    </w:pPr>
    <w:rPr>
      <w:sz w:val="20"/>
      <w:szCs w:val="20"/>
      <w:lang w:val="ro-RO"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Times New Roman" w:hAnsi="Calibri" w:cs="Calibri"/>
      <w:sz w:val="21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rPr>
      <w:rFonts w:ascii="Times New Roman" w:hAnsi="Times New Roman" w:cs="Times New Roman"/>
      <w:color w:val="auto"/>
      <w:shd w:val="clear" w:color="auto" w:fill="auto"/>
    </w:rPr>
  </w:style>
  <w:style w:type="paragraph" w:customStyle="1" w:styleId="paragraph">
    <w:name w:val="paragraph"/>
    <w:basedOn w:val="Normal"/>
    <w:uiPriority w:val="99"/>
    <w:pPr>
      <w:spacing w:before="100" w:beforeAutospacing="1" w:after="100" w:afterAutospacing="1" w:line="240" w:lineRule="auto"/>
    </w:pPr>
    <w:rPr>
      <w:rFonts w:ascii="SimSun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uiPriority w:val="99"/>
    <w:rPr>
      <w:rFonts w:ascii="Times New Roman" w:hAnsi="Times New Roman" w:cs="Times New Roman"/>
    </w:rPr>
  </w:style>
  <w:style w:type="character" w:customStyle="1" w:styleId="eop">
    <w:name w:val="eop"/>
    <w:basedOn w:val="DefaultParagraphFont"/>
    <w:uiPriority w:val="99"/>
    <w:rPr>
      <w:rFonts w:ascii="Times New Roman" w:hAnsi="Times New Roman" w:cs="Times New Roman"/>
    </w:rPr>
  </w:style>
  <w:style w:type="character" w:customStyle="1" w:styleId="tabchar">
    <w:name w:val="tabchar"/>
    <w:basedOn w:val="DefaultParagraphFont"/>
    <w:uiPriority w:val="9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160"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uiPriority w:val="99"/>
    <w:rPr>
      <w:rFonts w:eastAsia="Times New Roman"/>
      <w:lang w:eastAsia="en-US"/>
    </w:rPr>
  </w:style>
  <w:style w:type="paragraph" w:styleId="FootnoteText">
    <w:name w:val="footnote text"/>
    <w:aliases w:val="single space,Fußnote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pPr>
      <w:spacing w:after="0" w:line="240" w:lineRule="auto"/>
    </w:pPr>
    <w:rPr>
      <w:rFonts w:ascii="SimSun" w:hAnsiTheme="minorHAnsi" w:cstheme="minorBidi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n Char,FOOTNOTES Char,Footnote Text Char Char Char Char Char Char Char,WB-Fußnotentext Char,Footnote Char,ADB Char,Footnote Text qer Char,Footnote text Char,single space Char Char Char,pod carou Char"/>
    <w:basedOn w:val="DefaultParagraphFont"/>
    <w:link w:val="FootnoteText"/>
    <w:uiPriority w:val="99"/>
    <w:semiHidden/>
    <w:rsid w:val="00AA54A1"/>
    <w:rPr>
      <w:rFonts w:ascii="Calibri" w:eastAsia="SimSun" w:hAnsi="Calibri" w:cs="Calibri"/>
      <w:sz w:val="20"/>
      <w:szCs w:val="20"/>
      <w:lang w:val="en-US" w:eastAsia="zh-CN"/>
    </w:rPr>
  </w:style>
  <w:style w:type="character" w:customStyle="1" w:styleId="FootnoteTextChar1">
    <w:name w:val="Footnote Text Char1"/>
    <w:aliases w:val="single space Char1,Fußnote Char1,footnote text Char,fn Char1,FOOTNOTES Char1,Footnote Text Char Char Char Char Char Char Char1,WB-Fußnotentext Char1,Footnote Char1,ADB Char1,Footnote Text qer Char1,Footnote text Char1,pod carou Char1"/>
    <w:basedOn w:val="DefaultParagraphFont"/>
    <w:uiPriority w:val="99"/>
    <w:rPr>
      <w:rFonts w:ascii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basedOn w:val="DefaultParagraphFont"/>
    <w:uiPriority w:val="99"/>
    <w:rPr>
      <w:vertAlign w:val="superscript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spacing w:after="0" w:line="240" w:lineRule="auto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Times New Roman" w:hAnsi="Calibri" w:cs="Calibri"/>
      <w:lang w:val="ro-RO" w:eastAsia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uiPriority w:val="99"/>
    <w:qFormat/>
    <w:pPr>
      <w:spacing w:line="240" w:lineRule="auto"/>
    </w:pPr>
    <w:rPr>
      <w:i/>
      <w:iCs/>
      <w:noProof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uiPriority w:val="99"/>
    <w:rPr>
      <w:i/>
      <w:iCs/>
      <w:noProof/>
      <w:color w:val="auto"/>
      <w:sz w:val="18"/>
      <w:szCs w:val="18"/>
      <w:lang w:val="ro-RO" w:eastAsia="en-US"/>
    </w:rPr>
  </w:style>
  <w:style w:type="paragraph" w:customStyle="1" w:styleId="Style4">
    <w:name w:val="Style4"/>
    <w:basedOn w:val="Normal"/>
    <w:autoRedefine/>
    <w:uiPriority w:val="99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Style4Char">
    <w:name w:val="Style4 Char"/>
    <w:basedOn w:val="DefaultParagraphFont"/>
    <w:uiPriority w:val="99"/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uiPriority w:val="99"/>
    <w:pPr>
      <w:spacing w:before="100" w:beforeAutospacing="1" w:after="100" w:afterAutospacing="1" w:line="240" w:lineRule="auto"/>
    </w:pPr>
    <w:rPr>
      <w:rFonts w:ascii="SimSun" w:hAnsiTheme="minorHAnsi" w:cstheme="minorBidi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uiPriority w:val="99"/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uiPriority w:val="99"/>
    <w:pPr>
      <w:spacing w:before="100" w:beforeAutospacing="1" w:after="100" w:afterAutospacing="1" w:line="240" w:lineRule="auto"/>
    </w:pPr>
    <w:rPr>
      <w:rFonts w:ascii="SimSun" w:hAnsiTheme="minorHAnsi" w:cstheme="minorBidi"/>
      <w:sz w:val="24"/>
      <w:szCs w:val="24"/>
      <w:lang w:eastAsia="en-US"/>
    </w:rPr>
  </w:style>
  <w:style w:type="paragraph" w:customStyle="1" w:styleId="xmsonormal">
    <w:name w:val="x_msonormal"/>
    <w:basedOn w:val="Normal"/>
    <w:uiPriority w:val="99"/>
    <w:pPr>
      <w:spacing w:before="100" w:beforeAutospacing="1" w:after="100" w:afterAutospacing="1" w:line="240" w:lineRule="auto"/>
    </w:pPr>
    <w:rPr>
      <w:rFonts w:ascii="SimSun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Revision">
    <w:name w:val="Revision"/>
    <w:hidden/>
    <w:uiPriority w:val="99"/>
    <w:rPr>
      <w:rFonts w:ascii="Calibri" w:eastAsia="SimSun" w:hAnsi="Calibri" w:cs="Calibri"/>
      <w:lang w:val="en-US" w:eastAsia="en-US"/>
    </w:rPr>
  </w:style>
  <w:style w:type="paragraph" w:customStyle="1" w:styleId="Style1">
    <w:name w:val="Style1"/>
    <w:basedOn w:val="Heading1"/>
    <w:autoRedefine/>
    <w:uiPriority w:val="99"/>
    <w:pPr>
      <w:numPr>
        <w:numId w:val="3"/>
      </w:numPr>
    </w:pPr>
    <w:rPr>
      <w:b/>
      <w:bCs/>
      <w:lang w:val="ro-RO"/>
    </w:rPr>
  </w:style>
  <w:style w:type="paragraph" w:customStyle="1" w:styleId="Style2">
    <w:name w:val="Style2"/>
    <w:basedOn w:val="Heading2"/>
    <w:autoRedefine/>
    <w:uiPriority w:val="99"/>
    <w:pPr>
      <w:numPr>
        <w:ilvl w:val="0"/>
        <w:numId w:val="0"/>
      </w:numPr>
    </w:pPr>
    <w:rPr>
      <w:b/>
      <w:bCs/>
      <w:caps/>
      <w:lang w:val="ro-RO"/>
    </w:rPr>
  </w:style>
  <w:style w:type="character" w:customStyle="1" w:styleId="Style1Char">
    <w:name w:val="Style1 Char"/>
    <w:basedOn w:val="Heading1Char"/>
    <w:uiPriority w:val="99"/>
    <w:rPr>
      <w:rFonts w:eastAsia="Times New Roman"/>
      <w:b/>
      <w:bCs/>
      <w:lang w:val="ro-RO"/>
    </w:rPr>
  </w:style>
  <w:style w:type="paragraph" w:customStyle="1" w:styleId="Style3">
    <w:name w:val="Style3"/>
    <w:basedOn w:val="Heading3"/>
    <w:autoRedefine/>
    <w:uiPriority w:val="99"/>
    <w:pPr>
      <w:numPr>
        <w:ilvl w:val="0"/>
        <w:numId w:val="0"/>
      </w:numPr>
      <w:spacing w:before="0" w:line="276" w:lineRule="auto"/>
      <w:jc w:val="both"/>
    </w:pPr>
    <w:rPr>
      <w:rFonts w:ascii="Arial" w:hAnsi="Arial" w:cs="Arial"/>
      <w:lang w:val="ro-RO" w:eastAsia="ro-RO"/>
    </w:rPr>
  </w:style>
  <w:style w:type="character" w:customStyle="1" w:styleId="Style2Char">
    <w:name w:val="Style2 Char"/>
    <w:basedOn w:val="Heading2Char"/>
    <w:uiPriority w:val="99"/>
    <w:rPr>
      <w:rFonts w:eastAsia="Times New Roman"/>
      <w:b/>
      <w:bCs/>
      <w:caps/>
      <w:lang w:val="ro-RO"/>
    </w:rPr>
  </w:style>
  <w:style w:type="character" w:customStyle="1" w:styleId="Style3Char">
    <w:name w:val="Style3 Char"/>
    <w:basedOn w:val="Heading3Char"/>
    <w:uiPriority w:val="99"/>
    <w:rPr>
      <w:rFonts w:ascii="Arial" w:eastAsia="Times New Roman" w:hAnsi="Arial" w:cs="Arial"/>
      <w:lang w:val="ro-RO" w:eastAsia="ro-RO"/>
    </w:rPr>
  </w:style>
  <w:style w:type="paragraph" w:customStyle="1" w:styleId="Style5">
    <w:name w:val="Style5"/>
    <w:basedOn w:val="Style3"/>
    <w:autoRedefine/>
    <w:uiPriority w:val="99"/>
    <w:rPr>
      <w:i/>
      <w:iCs/>
    </w:rPr>
  </w:style>
  <w:style w:type="character" w:customStyle="1" w:styleId="Style5Char">
    <w:name w:val="Style5 Char"/>
    <w:basedOn w:val="Style3Char"/>
    <w:uiPriority w:val="99"/>
    <w:rPr>
      <w:i/>
      <w:iCs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pPr>
      <w:spacing w:after="120" w:line="259" w:lineRule="auto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0Normal">
    <w:name w:val="!0 Normal"/>
    <w:uiPriority w:val="99"/>
    <w:rPr>
      <w:rFonts w:ascii="SimSun" w:eastAsia="SimSu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689</Words>
  <Characters>3929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1</dc:title>
  <dc:subject/>
  <dc:creator>Adriana Rotar</dc:creator>
  <cp:keywords/>
  <dc:description/>
  <cp:lastModifiedBy>secretar</cp:lastModifiedBy>
  <cp:revision>2</cp:revision>
  <cp:lastPrinted>2023-06-19T09:26:00Z</cp:lastPrinted>
  <dcterms:created xsi:type="dcterms:W3CDTF">2025-02-11T12:29:00Z</dcterms:created>
  <dcterms:modified xsi:type="dcterms:W3CDTF">2025-02-11T12:29:00Z</dcterms:modified>
</cp:coreProperties>
</file>