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C3FC" w14:textId="68C28B31" w:rsidR="00087CEB" w:rsidRDefault="00087CEB" w:rsidP="00087CEB">
      <w:pPr>
        <w:pStyle w:val="Normal1"/>
        <w:ind w:left="-270" w:right="-16"/>
        <w:jc w:val="right"/>
      </w:pPr>
      <w:r>
        <w:t xml:space="preserve">Anexa </w:t>
      </w:r>
      <w:r>
        <w:t>2</w:t>
      </w:r>
      <w:r>
        <w:t xml:space="preserve"> la P.H. nr. 632/15.02.2023</w:t>
      </w:r>
    </w:p>
    <w:p w14:paraId="183C4C0A" w14:textId="77777777" w:rsidR="003F399B" w:rsidRPr="003E5505" w:rsidRDefault="003F399B" w:rsidP="004E3E7A">
      <w:pPr>
        <w:pStyle w:val="Normal1"/>
        <w:ind w:left="0"/>
        <w:jc w:val="center"/>
        <w:rPr>
          <w:b/>
          <w:sz w:val="23"/>
          <w:szCs w:val="23"/>
        </w:rPr>
      </w:pPr>
    </w:p>
    <w:p w14:paraId="4D9844DB" w14:textId="77777777" w:rsidR="000B0BAD" w:rsidRDefault="000B0BAD" w:rsidP="004E3E7A">
      <w:pPr>
        <w:pStyle w:val="Normal1"/>
        <w:ind w:left="0"/>
        <w:jc w:val="center"/>
        <w:rPr>
          <w:b/>
          <w:sz w:val="23"/>
          <w:szCs w:val="23"/>
        </w:rPr>
      </w:pPr>
    </w:p>
    <w:p w14:paraId="5C3DEC54" w14:textId="5545D37E" w:rsidR="003F399B" w:rsidRDefault="003F399B" w:rsidP="004E3E7A">
      <w:pPr>
        <w:pStyle w:val="Normal1"/>
        <w:ind w:left="0"/>
        <w:jc w:val="center"/>
        <w:rPr>
          <w:b/>
          <w:sz w:val="23"/>
          <w:szCs w:val="23"/>
        </w:rPr>
      </w:pPr>
      <w:r w:rsidRPr="007A1F22">
        <w:rPr>
          <w:b/>
          <w:sz w:val="23"/>
          <w:szCs w:val="23"/>
        </w:rPr>
        <w:t>PROTOCOL DE COLABORARE</w:t>
      </w:r>
    </w:p>
    <w:p w14:paraId="2C66DC45" w14:textId="77777777" w:rsidR="003B2F46" w:rsidRPr="008E2FA8" w:rsidRDefault="003B2F46" w:rsidP="004E3E7A">
      <w:pPr>
        <w:pStyle w:val="Normal1"/>
        <w:ind w:left="0"/>
        <w:jc w:val="center"/>
        <w:rPr>
          <w:b/>
        </w:rPr>
      </w:pPr>
    </w:p>
    <w:p w14:paraId="4EA04468" w14:textId="77777777" w:rsidR="003F399B" w:rsidRPr="00EC0D9F" w:rsidRDefault="003F399B" w:rsidP="00EC0D9F">
      <w:pPr>
        <w:pStyle w:val="Normal1"/>
        <w:spacing w:line="259" w:lineRule="auto"/>
        <w:ind w:left="0"/>
      </w:pPr>
      <w:r w:rsidRPr="00EC0D9F">
        <w:t>Între:</w:t>
      </w:r>
    </w:p>
    <w:p w14:paraId="756D2737" w14:textId="77777777" w:rsidR="003F399B" w:rsidRPr="00EC0D9F" w:rsidRDefault="003F399B" w:rsidP="00EC0D9F">
      <w:pPr>
        <w:pStyle w:val="Normal1"/>
        <w:spacing w:line="259" w:lineRule="auto"/>
        <w:ind w:left="0"/>
      </w:pPr>
      <w:r w:rsidRPr="00EC0D9F">
        <w:rPr>
          <w:b/>
        </w:rPr>
        <w:t xml:space="preserve">MINISTERUL MUNCII ȘI </w:t>
      </w:r>
      <w:r w:rsidR="007B1B93" w:rsidRPr="00EC0D9F">
        <w:rPr>
          <w:b/>
        </w:rPr>
        <w:t xml:space="preserve">SOLIDARITĂȚII </w:t>
      </w:r>
      <w:r w:rsidRPr="00EC0D9F">
        <w:rPr>
          <w:b/>
        </w:rPr>
        <w:t>SOCIALE (MM</w:t>
      </w:r>
      <w:r w:rsidR="007B1B93" w:rsidRPr="00EC0D9F">
        <w:rPr>
          <w:b/>
        </w:rPr>
        <w:t>S</w:t>
      </w:r>
      <w:r w:rsidRPr="00EC0D9F">
        <w:rPr>
          <w:b/>
        </w:rPr>
        <w:t>S)</w:t>
      </w:r>
      <w:r w:rsidRPr="00EC0D9F">
        <w:t xml:space="preserve"> cu sediul în București, str. Dem I. Dobrescu, nr. 2-4, sector 1, cod fiscal 4266669, telefon 021/315.85.56, email </w:t>
      </w:r>
      <w:hyperlink r:id="rId8" w:history="1">
        <w:r w:rsidRPr="00EC0D9F">
          <w:rPr>
            <w:rStyle w:val="Hyperlink"/>
            <w:rFonts w:cs="Trebuchet MS"/>
          </w:rPr>
          <w:t>relatiicupublicul@mmuncii.gov.ro</w:t>
        </w:r>
      </w:hyperlink>
      <w:r w:rsidRPr="00EC0D9F">
        <w:t xml:space="preserve">, reprezentat legal de către domnul </w:t>
      </w:r>
      <w:r w:rsidR="007B1B93" w:rsidRPr="00EC0D9F">
        <w:t>Dragoș Ionuț BĂNESCU</w:t>
      </w:r>
      <w:r w:rsidRPr="00EC0D9F">
        <w:t>, în</w:t>
      </w:r>
      <w:r w:rsidR="00997390" w:rsidRPr="00EC0D9F">
        <w:t xml:space="preserve"> calitate de Secretar g</w:t>
      </w:r>
      <w:r w:rsidR="00654DC4" w:rsidRPr="00EC0D9F">
        <w:t xml:space="preserve">eneral, </w:t>
      </w:r>
    </w:p>
    <w:p w14:paraId="77865639" w14:textId="77777777" w:rsidR="003F399B" w:rsidRPr="00EC0D9F" w:rsidRDefault="003F399B" w:rsidP="00EC0D9F">
      <w:pPr>
        <w:pStyle w:val="Normal1"/>
        <w:spacing w:line="259" w:lineRule="auto"/>
        <w:ind w:left="0"/>
      </w:pPr>
      <w:r w:rsidRPr="00EC0D9F">
        <w:t>și</w:t>
      </w:r>
    </w:p>
    <w:p w14:paraId="5384EF41" w14:textId="74B90BEA" w:rsidR="003F399B" w:rsidRPr="00EC0D9F" w:rsidRDefault="003F399B" w:rsidP="00EC0D9F">
      <w:pPr>
        <w:spacing w:after="120" w:line="259" w:lineRule="auto"/>
        <w:jc w:val="both"/>
        <w:rPr>
          <w:rFonts w:ascii="Trebuchet MS" w:hAnsi="Trebuchet MS"/>
          <w:b/>
        </w:rPr>
      </w:pPr>
      <w:r w:rsidRPr="00EC0D9F">
        <w:rPr>
          <w:rFonts w:ascii="Trebuchet MS" w:hAnsi="Trebuchet MS"/>
          <w:b/>
        </w:rPr>
        <w:t>UNITATEA ADMINISTRATIV TERITORIALĂ (UAT)</w:t>
      </w:r>
      <w:r w:rsidRPr="00EC0D9F">
        <w:rPr>
          <w:rFonts w:ascii="Trebuchet MS" w:hAnsi="Trebuchet MS"/>
        </w:rPr>
        <w:t xml:space="preserve"> </w:t>
      </w:r>
      <w:r w:rsidR="00E42C06" w:rsidRPr="00EC0D9F">
        <w:rPr>
          <w:rFonts w:ascii="Trebuchet MS" w:hAnsi="Trebuchet MS"/>
        </w:rPr>
        <w:t>………………</w:t>
      </w:r>
      <w:r w:rsidR="003B2F46" w:rsidRPr="00EC0D9F">
        <w:rPr>
          <w:rFonts w:ascii="Trebuchet MS" w:hAnsi="Trebuchet MS"/>
        </w:rPr>
        <w:t>……</w:t>
      </w:r>
      <w:r w:rsidR="00B858B0" w:rsidRPr="00EC0D9F">
        <w:rPr>
          <w:rFonts w:ascii="Trebuchet MS" w:hAnsi="Trebuchet MS"/>
        </w:rPr>
        <w:t>……</w:t>
      </w:r>
      <w:r w:rsidR="008C1B38" w:rsidRPr="00EC0D9F">
        <w:rPr>
          <w:rFonts w:ascii="Trebuchet MS" w:hAnsi="Trebuchet MS"/>
        </w:rPr>
        <w:t>…..</w:t>
      </w:r>
      <w:r w:rsidR="00B858B0" w:rsidRPr="00EC0D9F">
        <w:rPr>
          <w:rFonts w:ascii="Trebuchet MS" w:hAnsi="Trebuchet MS"/>
        </w:rPr>
        <w:t>…………………………………………………</w:t>
      </w:r>
      <w:r w:rsidR="00C82C8C" w:rsidRPr="00EC0D9F">
        <w:rPr>
          <w:rFonts w:ascii="Trebuchet MS" w:hAnsi="Trebuchet MS"/>
        </w:rPr>
        <w:t xml:space="preserve"> </w:t>
      </w:r>
      <w:r w:rsidRPr="00EC0D9F">
        <w:rPr>
          <w:rFonts w:ascii="Trebuchet MS" w:hAnsi="Trebuchet MS"/>
        </w:rPr>
        <w:t>cu sediul în</w:t>
      </w:r>
      <w:r w:rsidR="008978CF" w:rsidRPr="00EC0D9F">
        <w:rPr>
          <w:rFonts w:ascii="Trebuchet MS" w:hAnsi="Trebuchet MS"/>
        </w:rPr>
        <w:t xml:space="preserve"> </w:t>
      </w:r>
      <w:r w:rsidR="0062736D" w:rsidRPr="00EC0D9F">
        <w:rPr>
          <w:rFonts w:ascii="Trebuchet MS" w:hAnsi="Trebuchet MS"/>
        </w:rPr>
        <w:t>……….</w:t>
      </w:r>
      <w:r w:rsidR="00E42C06" w:rsidRPr="00EC0D9F">
        <w:rPr>
          <w:rFonts w:ascii="Trebuchet MS" w:hAnsi="Trebuchet MS"/>
        </w:rPr>
        <w:t>…………</w:t>
      </w:r>
      <w:r w:rsidR="003B2F46" w:rsidRPr="00EC0D9F">
        <w:rPr>
          <w:rFonts w:ascii="Trebuchet MS" w:hAnsi="Trebuchet MS"/>
        </w:rPr>
        <w:t>……</w:t>
      </w:r>
      <w:r w:rsidR="00E42C06" w:rsidRPr="00EC0D9F">
        <w:rPr>
          <w:rFonts w:ascii="Trebuchet MS" w:hAnsi="Trebuchet MS"/>
        </w:rPr>
        <w:t>…</w:t>
      </w:r>
      <w:r w:rsidR="008C1B38" w:rsidRPr="00EC0D9F">
        <w:rPr>
          <w:rFonts w:ascii="Trebuchet MS" w:hAnsi="Trebuchet MS"/>
        </w:rPr>
        <w:t>………</w:t>
      </w:r>
      <w:r w:rsidR="00E42C06" w:rsidRPr="00EC0D9F">
        <w:rPr>
          <w:rFonts w:ascii="Trebuchet MS" w:hAnsi="Trebuchet MS"/>
        </w:rPr>
        <w:t>…</w:t>
      </w:r>
      <w:r w:rsidR="00B858B0" w:rsidRPr="00EC0D9F">
        <w:rPr>
          <w:rFonts w:ascii="Trebuchet MS" w:hAnsi="Trebuchet MS"/>
        </w:rPr>
        <w:t>………………………………………………..</w:t>
      </w:r>
      <w:r w:rsidR="00E42C06" w:rsidRPr="00EC0D9F">
        <w:rPr>
          <w:rFonts w:ascii="Trebuchet MS" w:hAnsi="Trebuchet MS"/>
        </w:rPr>
        <w:t>.</w:t>
      </w:r>
      <w:r w:rsidRPr="00EC0D9F">
        <w:rPr>
          <w:rFonts w:ascii="Trebuchet MS" w:hAnsi="Trebuchet MS"/>
        </w:rPr>
        <w:t>, județul</w:t>
      </w:r>
      <w:r w:rsidR="008978CF" w:rsidRPr="00EC0D9F">
        <w:rPr>
          <w:rFonts w:ascii="Trebuchet MS" w:hAnsi="Trebuchet MS"/>
        </w:rPr>
        <w:t xml:space="preserve"> </w:t>
      </w:r>
      <w:r w:rsidR="00E42C06" w:rsidRPr="00EC0D9F">
        <w:rPr>
          <w:rFonts w:ascii="Trebuchet MS" w:hAnsi="Trebuchet MS"/>
        </w:rPr>
        <w:t>…………</w:t>
      </w:r>
      <w:r w:rsidR="00B858B0" w:rsidRPr="00EC0D9F">
        <w:rPr>
          <w:rFonts w:ascii="Trebuchet MS" w:hAnsi="Trebuchet MS"/>
        </w:rPr>
        <w:t>…………………………</w:t>
      </w:r>
      <w:r w:rsidR="008A07D4" w:rsidRPr="00EC0D9F">
        <w:rPr>
          <w:rFonts w:ascii="Trebuchet MS" w:hAnsi="Trebuchet MS"/>
        </w:rPr>
        <w:t>,</w:t>
      </w:r>
      <w:r w:rsidRPr="00EC0D9F">
        <w:rPr>
          <w:rFonts w:ascii="Trebuchet MS" w:hAnsi="Trebuchet MS"/>
        </w:rPr>
        <w:t xml:space="preserve"> cod fiscal</w:t>
      </w:r>
      <w:r w:rsidR="008978CF" w:rsidRPr="00EC0D9F">
        <w:rPr>
          <w:rFonts w:ascii="Trebuchet MS" w:hAnsi="Trebuchet MS"/>
        </w:rPr>
        <w:t xml:space="preserve"> </w:t>
      </w:r>
      <w:r w:rsidR="00E42C06" w:rsidRPr="00EC0D9F">
        <w:rPr>
          <w:rFonts w:ascii="Trebuchet MS" w:hAnsi="Trebuchet MS"/>
        </w:rPr>
        <w:t>………</w:t>
      </w:r>
      <w:r w:rsidR="003B2F46" w:rsidRPr="00EC0D9F">
        <w:rPr>
          <w:rFonts w:ascii="Trebuchet MS" w:hAnsi="Trebuchet MS"/>
        </w:rPr>
        <w:t>……</w:t>
      </w:r>
      <w:r w:rsidR="00E42C06" w:rsidRPr="00EC0D9F">
        <w:rPr>
          <w:rFonts w:ascii="Trebuchet MS" w:hAnsi="Trebuchet MS"/>
        </w:rPr>
        <w:t>……</w:t>
      </w:r>
      <w:r w:rsidR="00B80163" w:rsidRPr="00EC0D9F">
        <w:rPr>
          <w:rFonts w:ascii="Trebuchet MS" w:hAnsi="Trebuchet MS"/>
        </w:rPr>
        <w:t>,</w:t>
      </w:r>
      <w:r w:rsidR="00022405" w:rsidRPr="00EC0D9F">
        <w:rPr>
          <w:rFonts w:ascii="Trebuchet MS" w:hAnsi="Trebuchet MS"/>
        </w:rPr>
        <w:t xml:space="preserve"> </w:t>
      </w:r>
      <w:r w:rsidRPr="00EC0D9F">
        <w:rPr>
          <w:rFonts w:ascii="Trebuchet MS" w:hAnsi="Trebuchet MS"/>
        </w:rPr>
        <w:t>telefon</w:t>
      </w:r>
      <w:r w:rsidR="003B2F46" w:rsidRPr="00EC0D9F">
        <w:rPr>
          <w:rFonts w:ascii="Trebuchet MS" w:hAnsi="Trebuchet MS"/>
        </w:rPr>
        <w:t xml:space="preserve"> …..</w:t>
      </w:r>
      <w:r w:rsidR="00E42C06" w:rsidRPr="00EC0D9F">
        <w:rPr>
          <w:rFonts w:ascii="Trebuchet MS" w:hAnsi="Trebuchet MS" w:cs="Arial"/>
          <w:color w:val="333333"/>
          <w:shd w:val="clear" w:color="auto" w:fill="FFFFFF"/>
        </w:rPr>
        <w:t>……</w:t>
      </w:r>
      <w:r w:rsidR="003B2F46" w:rsidRPr="00EC0D9F">
        <w:rPr>
          <w:rFonts w:ascii="Trebuchet MS" w:hAnsi="Trebuchet MS" w:cs="Arial"/>
          <w:color w:val="333333"/>
          <w:shd w:val="clear" w:color="auto" w:fill="FFFFFF"/>
        </w:rPr>
        <w:t>…….</w:t>
      </w:r>
      <w:r w:rsidR="00E42C06" w:rsidRPr="00EC0D9F">
        <w:rPr>
          <w:rFonts w:ascii="Trebuchet MS" w:hAnsi="Trebuchet MS" w:cs="Arial"/>
          <w:color w:val="333333"/>
          <w:shd w:val="clear" w:color="auto" w:fill="FFFFFF"/>
        </w:rPr>
        <w:t>……….</w:t>
      </w:r>
      <w:r w:rsidRPr="00EC0D9F">
        <w:rPr>
          <w:rFonts w:ascii="Trebuchet MS" w:hAnsi="Trebuchet MS"/>
        </w:rPr>
        <w:t>,</w:t>
      </w:r>
      <w:r w:rsidR="00022405" w:rsidRPr="00EC0D9F">
        <w:rPr>
          <w:rFonts w:ascii="Trebuchet MS" w:hAnsi="Trebuchet MS"/>
        </w:rPr>
        <w:t xml:space="preserve"> </w:t>
      </w:r>
      <w:r w:rsidRPr="00EC0D9F">
        <w:rPr>
          <w:rFonts w:ascii="Trebuchet MS" w:hAnsi="Trebuchet MS"/>
        </w:rPr>
        <w:t>email</w:t>
      </w:r>
      <w:r w:rsidR="00C82C8C" w:rsidRPr="00EC0D9F">
        <w:rPr>
          <w:rFonts w:ascii="Trebuchet MS" w:hAnsi="Trebuchet MS"/>
        </w:rPr>
        <w:t xml:space="preserve">: </w:t>
      </w:r>
      <w:r w:rsidR="003B2F46" w:rsidRPr="00EC0D9F">
        <w:rPr>
          <w:rFonts w:ascii="Trebuchet MS" w:hAnsi="Trebuchet MS"/>
        </w:rPr>
        <w:t>………</w:t>
      </w:r>
      <w:r w:rsidR="00E42C06" w:rsidRPr="00EC0D9F">
        <w:rPr>
          <w:rFonts w:ascii="Trebuchet MS" w:hAnsi="Trebuchet MS" w:cs="Arial"/>
          <w:color w:val="333333"/>
          <w:shd w:val="clear" w:color="auto" w:fill="FFFFFF"/>
        </w:rPr>
        <w:t>………………</w:t>
      </w:r>
      <w:r w:rsidR="003B2F46" w:rsidRPr="00EC0D9F">
        <w:rPr>
          <w:rFonts w:ascii="Trebuchet MS" w:hAnsi="Trebuchet MS" w:cs="Arial"/>
          <w:color w:val="333333"/>
          <w:shd w:val="clear" w:color="auto" w:fill="FFFFFF"/>
        </w:rPr>
        <w:t>..</w:t>
      </w:r>
      <w:r w:rsidR="00B858B0" w:rsidRPr="00EC0D9F">
        <w:rPr>
          <w:rFonts w:ascii="Trebuchet MS" w:hAnsi="Trebuchet MS" w:cs="Arial"/>
          <w:color w:val="333333"/>
          <w:shd w:val="clear" w:color="auto" w:fill="FFFFFF"/>
        </w:rPr>
        <w:t>…………………………………..</w:t>
      </w:r>
      <w:r w:rsidR="00022405" w:rsidRPr="00EC0D9F">
        <w:rPr>
          <w:rFonts w:ascii="Trebuchet MS" w:hAnsi="Trebuchet MS"/>
        </w:rPr>
        <w:t>,</w:t>
      </w:r>
      <w:r w:rsidRPr="00EC0D9F">
        <w:rPr>
          <w:rFonts w:ascii="Trebuchet MS" w:hAnsi="Trebuchet MS"/>
        </w:rPr>
        <w:t xml:space="preserve"> reprezentat</w:t>
      </w:r>
      <w:r w:rsidR="0062736D" w:rsidRPr="00EC0D9F">
        <w:rPr>
          <w:rFonts w:ascii="Trebuchet MS" w:hAnsi="Trebuchet MS"/>
        </w:rPr>
        <w:t>ă</w:t>
      </w:r>
      <w:r w:rsidRPr="00EC0D9F">
        <w:rPr>
          <w:rFonts w:ascii="Trebuchet MS" w:hAnsi="Trebuchet MS"/>
        </w:rPr>
        <w:t xml:space="preserve">  de cătr</w:t>
      </w:r>
      <w:r w:rsidR="00670880" w:rsidRPr="00EC0D9F">
        <w:rPr>
          <w:rFonts w:ascii="Trebuchet MS" w:hAnsi="Trebuchet MS"/>
        </w:rPr>
        <w:t>e</w:t>
      </w:r>
      <w:r w:rsidR="008978CF" w:rsidRPr="00EC0D9F">
        <w:rPr>
          <w:rFonts w:ascii="Trebuchet MS" w:hAnsi="Trebuchet MS"/>
        </w:rPr>
        <w:t xml:space="preserve"> </w:t>
      </w:r>
      <w:r w:rsidR="0062736D" w:rsidRPr="00EC0D9F">
        <w:rPr>
          <w:rFonts w:ascii="Trebuchet MS" w:hAnsi="Trebuchet MS"/>
        </w:rPr>
        <w:t>doamna/</w:t>
      </w:r>
      <w:r w:rsidR="008978CF" w:rsidRPr="00EC0D9F">
        <w:rPr>
          <w:rFonts w:ascii="Trebuchet MS" w:hAnsi="Trebuchet MS"/>
        </w:rPr>
        <w:t xml:space="preserve">domnul </w:t>
      </w:r>
      <w:r w:rsidR="00E42C06" w:rsidRPr="00EC0D9F">
        <w:rPr>
          <w:rFonts w:ascii="Trebuchet MS" w:hAnsi="Trebuchet MS"/>
          <w:b/>
        </w:rPr>
        <w:t>………</w:t>
      </w:r>
      <w:r w:rsidR="003B2F46" w:rsidRPr="00EC0D9F">
        <w:rPr>
          <w:rFonts w:ascii="Trebuchet MS" w:hAnsi="Trebuchet MS"/>
          <w:b/>
        </w:rPr>
        <w:t>………</w:t>
      </w:r>
      <w:r w:rsidR="008C1B38" w:rsidRPr="00EC0D9F">
        <w:rPr>
          <w:rFonts w:ascii="Trebuchet MS" w:hAnsi="Trebuchet MS"/>
          <w:b/>
        </w:rPr>
        <w:t>…….</w:t>
      </w:r>
      <w:r w:rsidR="003B2F46" w:rsidRPr="00EC0D9F">
        <w:rPr>
          <w:rFonts w:ascii="Trebuchet MS" w:hAnsi="Trebuchet MS"/>
          <w:b/>
        </w:rPr>
        <w:t>…………………….</w:t>
      </w:r>
      <w:r w:rsidR="00E42C06" w:rsidRPr="00EC0D9F">
        <w:rPr>
          <w:rFonts w:ascii="Trebuchet MS" w:hAnsi="Trebuchet MS"/>
          <w:b/>
        </w:rPr>
        <w:t>…………</w:t>
      </w:r>
      <w:r w:rsidR="00B858B0" w:rsidRPr="00EC0D9F">
        <w:rPr>
          <w:rFonts w:ascii="Trebuchet MS" w:hAnsi="Trebuchet MS"/>
          <w:b/>
        </w:rPr>
        <w:t>………………………………………</w:t>
      </w:r>
      <w:r w:rsidRPr="00EC0D9F">
        <w:rPr>
          <w:rFonts w:ascii="Trebuchet MS" w:hAnsi="Trebuchet MS"/>
        </w:rPr>
        <w:t xml:space="preserve">, în calitate </w:t>
      </w:r>
      <w:r w:rsidR="00DD1549" w:rsidRPr="00EC0D9F">
        <w:rPr>
          <w:rFonts w:ascii="Trebuchet MS" w:hAnsi="Trebuchet MS"/>
        </w:rPr>
        <w:t xml:space="preserve">de </w:t>
      </w:r>
      <w:r w:rsidR="00C92DEE" w:rsidRPr="00EC0D9F">
        <w:rPr>
          <w:rFonts w:ascii="Trebuchet MS" w:hAnsi="Trebuchet MS"/>
        </w:rPr>
        <w:t>reprezentant legal</w:t>
      </w:r>
      <w:r w:rsidRPr="00EC0D9F">
        <w:rPr>
          <w:rFonts w:ascii="Trebuchet MS" w:hAnsi="Trebuchet MS"/>
        </w:rPr>
        <w:t>,</w:t>
      </w:r>
    </w:p>
    <w:p w14:paraId="0143A935" w14:textId="77777777" w:rsidR="008E2FA8" w:rsidRDefault="008E2FA8" w:rsidP="00EC0D9F">
      <w:pPr>
        <w:pStyle w:val="Normal1"/>
        <w:spacing w:line="259" w:lineRule="auto"/>
        <w:ind w:left="0"/>
      </w:pPr>
    </w:p>
    <w:p w14:paraId="05DEC0D4" w14:textId="77777777" w:rsidR="000B0BAD" w:rsidRPr="00EC0D9F" w:rsidRDefault="000B0BAD" w:rsidP="00EC0D9F">
      <w:pPr>
        <w:pStyle w:val="Normal1"/>
        <w:spacing w:line="259" w:lineRule="auto"/>
        <w:ind w:left="0"/>
      </w:pPr>
    </w:p>
    <w:p w14:paraId="2DDB71F2" w14:textId="77777777" w:rsidR="003F399B" w:rsidRPr="00EC0D9F" w:rsidRDefault="003F399B" w:rsidP="00EC0D9F">
      <w:pPr>
        <w:pStyle w:val="Normal1"/>
        <w:spacing w:line="259" w:lineRule="auto"/>
        <w:ind w:left="0"/>
      </w:pPr>
      <w:r w:rsidRPr="00EC0D9F">
        <w:t>Având în vedere cadrul legal aplicabil:</w:t>
      </w:r>
    </w:p>
    <w:p w14:paraId="56AF28E1" w14:textId="4558D43E" w:rsidR="00AF5E4F" w:rsidRPr="00EC0D9F" w:rsidRDefault="00AF5E4F"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Contractul de finanțare nr. 13/2.3.1./29.04.2021 privind proiectul ”HUB de servicii </w:t>
      </w:r>
      <w:r w:rsidR="00C76228" w:rsidRPr="00EC0D9F">
        <w:rPr>
          <w:rFonts w:ascii="Trebuchet MS" w:eastAsia="Calibri" w:hAnsi="Trebuchet MS"/>
          <w:lang w:eastAsia="zh-TW"/>
        </w:rPr>
        <w:t>MMSS</w:t>
      </w:r>
      <w:r w:rsidRPr="00EC0D9F">
        <w:rPr>
          <w:rFonts w:ascii="Trebuchet MS" w:eastAsia="Calibri" w:hAnsi="Trebuchet MS"/>
          <w:lang w:eastAsia="zh-TW"/>
        </w:rPr>
        <w:t xml:space="preserve"> – SII </w:t>
      </w:r>
      <w:r w:rsidR="00C76228" w:rsidRPr="00EC0D9F">
        <w:rPr>
          <w:rFonts w:ascii="Trebuchet MS" w:eastAsia="Calibri" w:hAnsi="Trebuchet MS"/>
          <w:lang w:eastAsia="zh-TW"/>
        </w:rPr>
        <w:t>MMSS</w:t>
      </w:r>
      <w:r w:rsidRPr="00EC0D9F">
        <w:rPr>
          <w:rFonts w:ascii="Trebuchet MS" w:eastAsia="Calibri" w:hAnsi="Trebuchet MS"/>
          <w:lang w:eastAsia="zh-TW"/>
        </w:rPr>
        <w:t>” cod SMIS 2014+ 130963,</w:t>
      </w:r>
    </w:p>
    <w:p w14:paraId="18C02305" w14:textId="77777777" w:rsidR="003F399B" w:rsidRPr="00EC0D9F" w:rsidRDefault="00792F74"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Legea</w:t>
      </w:r>
      <w:r w:rsidR="003F399B" w:rsidRPr="00EC0D9F">
        <w:rPr>
          <w:rFonts w:ascii="Trebuchet MS" w:eastAsia="Calibri" w:hAnsi="Trebuchet MS"/>
          <w:lang w:eastAsia="zh-TW"/>
        </w:rPr>
        <w:t xml:space="preserve"> </w:t>
      </w:r>
      <w:r w:rsidRPr="00EC0D9F">
        <w:rPr>
          <w:rFonts w:ascii="Trebuchet MS" w:eastAsia="Calibri" w:hAnsi="Trebuchet MS"/>
          <w:lang w:eastAsia="zh-TW"/>
        </w:rPr>
        <w:t>asistenței</w:t>
      </w:r>
      <w:r w:rsidR="003F399B" w:rsidRPr="00EC0D9F">
        <w:rPr>
          <w:rFonts w:ascii="Trebuchet MS" w:eastAsia="Calibri" w:hAnsi="Trebuchet MS"/>
          <w:lang w:eastAsia="zh-TW"/>
        </w:rPr>
        <w:t xml:space="preserve"> sociale</w:t>
      </w:r>
      <w:r w:rsidR="001361A5" w:rsidRPr="00EC0D9F">
        <w:rPr>
          <w:rFonts w:ascii="Trebuchet MS" w:eastAsia="Calibri" w:hAnsi="Trebuchet MS"/>
          <w:lang w:eastAsia="zh-TW"/>
        </w:rPr>
        <w:t xml:space="preserve"> nr. 292/2011</w:t>
      </w:r>
      <w:r w:rsidR="003F399B" w:rsidRPr="00EC0D9F">
        <w:rPr>
          <w:rFonts w:ascii="Trebuchet MS" w:eastAsia="Calibri" w:hAnsi="Trebuchet MS"/>
          <w:lang w:eastAsia="zh-TW"/>
        </w:rPr>
        <w:t>, cu modificările și completările ulterioare;</w:t>
      </w:r>
    </w:p>
    <w:p w14:paraId="1E0C4425" w14:textId="77777777" w:rsidR="00AF5E4F" w:rsidRPr="00EC0D9F" w:rsidRDefault="00AF5E4F"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Style w:val="rvts1"/>
          <w:rFonts w:ascii="Trebuchet MS" w:hAnsi="Trebuchet MS" w:cs="Arial"/>
        </w:rPr>
        <w:t xml:space="preserve">Legea administraţiei publice locale nr. 215/2001 Republicată, </w:t>
      </w:r>
      <w:r w:rsidRPr="00EC0D9F">
        <w:rPr>
          <w:rFonts w:ascii="Trebuchet MS" w:eastAsia="Calibri" w:hAnsi="Trebuchet MS"/>
          <w:lang w:eastAsia="zh-TW"/>
        </w:rPr>
        <w:t>cu modificările și completările ulterioare;</w:t>
      </w:r>
    </w:p>
    <w:p w14:paraId="579F044D"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Legea nr. 197/2012 privind asigurarea calității în domeniul serviciilor sociale, cu modificările și completările ulterioare.</w:t>
      </w:r>
    </w:p>
    <w:p w14:paraId="0A74D50B"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 xml:space="preserve">Hotărârea Guvernului nr. 118/2014 </w:t>
      </w:r>
      <w:r w:rsidRPr="00EC0D9F">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EC0D9F">
        <w:rPr>
          <w:rFonts w:ascii="Trebuchet MS" w:hAnsi="Trebuchet MS"/>
          <w:bCs/>
          <w:iCs/>
        </w:rPr>
        <w:t>;</w:t>
      </w:r>
    </w:p>
    <w:p w14:paraId="3F1DBD05" w14:textId="77777777" w:rsidR="00116C46"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H.G. nr. 867/2015 pentru aprobarea Nomenclatorului serviciilor sociale, precum și a regulamentelor-cadru de organizare și funcționare a serviciilor sociale, cu modificările și completările;</w:t>
      </w:r>
    </w:p>
    <w:p w14:paraId="72E9413B" w14:textId="77777777" w:rsidR="007B1B93" w:rsidRPr="00EC0D9F" w:rsidRDefault="007B1B93"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Hotărârea de Guvern nr. 23/2022 </w:t>
      </w:r>
      <w:r w:rsidRPr="00EC0D9F">
        <w:rPr>
          <w:rFonts w:ascii="Trebuchet MS" w:eastAsia="Calibri" w:hAnsi="Trebuchet MS"/>
          <w:bCs/>
          <w:lang w:eastAsia="zh-TW"/>
        </w:rPr>
        <w:t>privind organizarea și funcționarea Ministerului Muncii și Solidarității Sociale</w:t>
      </w:r>
      <w:r w:rsidR="00047E61" w:rsidRPr="00EC0D9F">
        <w:rPr>
          <w:rFonts w:ascii="Trebuchet MS" w:eastAsia="Calibri" w:hAnsi="Trebuchet MS"/>
          <w:bCs/>
          <w:lang w:eastAsia="zh-TW"/>
        </w:rPr>
        <w:t>;</w:t>
      </w:r>
    </w:p>
    <w:p w14:paraId="79785B28" w14:textId="77777777" w:rsidR="002C1562" w:rsidRPr="00EC0D9F" w:rsidRDefault="002C1562" w:rsidP="00EC0D9F">
      <w:pPr>
        <w:numPr>
          <w:ilvl w:val="0"/>
          <w:numId w:val="23"/>
        </w:numPr>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Hotărârea Guvernului nr. 797/2017 pentru aprobarea regulamentelor-cadru de organizare şi funcţionare ale serviciilor publice de asistenţă socială şi a structurii orientative de personal, cu modificările și completările ulterioare</w:t>
      </w:r>
      <w:r w:rsidR="00047E61" w:rsidRPr="00EC0D9F">
        <w:rPr>
          <w:rFonts w:ascii="Trebuchet MS" w:eastAsia="Calibri" w:hAnsi="Trebuchet MS"/>
          <w:lang w:eastAsia="zh-TW"/>
        </w:rPr>
        <w:t>;</w:t>
      </w:r>
    </w:p>
    <w:p w14:paraId="194E0EEF" w14:textId="77777777" w:rsidR="009E7792" w:rsidRPr="00EC0D9F" w:rsidRDefault="00A56B5C"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lastRenderedPageBreak/>
        <w:t>Ordonanța de u</w:t>
      </w:r>
      <w:r w:rsidR="009E7792" w:rsidRPr="00EC0D9F">
        <w:rPr>
          <w:rFonts w:ascii="Trebuchet MS" w:eastAsia="Calibri" w:hAnsi="Trebuchet MS"/>
          <w:lang w:eastAsia="zh-TW"/>
        </w:rPr>
        <w:t xml:space="preserve">rgență a Guvernului nr.57/2019 privind </w:t>
      </w:r>
      <w:r w:rsidR="002C1562" w:rsidRPr="00EC0D9F">
        <w:rPr>
          <w:rFonts w:ascii="Trebuchet MS" w:eastAsia="Calibri" w:hAnsi="Trebuchet MS"/>
          <w:lang w:eastAsia="zh-TW"/>
        </w:rPr>
        <w:t>Codul administrativ</w:t>
      </w:r>
      <w:r w:rsidR="009E7792" w:rsidRPr="00EC0D9F">
        <w:rPr>
          <w:rFonts w:ascii="Trebuchet MS" w:eastAsia="Calibri" w:hAnsi="Trebuchet MS"/>
          <w:lang w:eastAsia="zh-TW"/>
        </w:rPr>
        <w:t>, cu completările ulterioare</w:t>
      </w:r>
      <w:r w:rsidR="00047E61" w:rsidRPr="00EC0D9F">
        <w:rPr>
          <w:rFonts w:ascii="Trebuchet MS" w:eastAsia="Calibri" w:hAnsi="Trebuchet MS"/>
          <w:lang w:eastAsia="zh-TW"/>
        </w:rPr>
        <w:t>;</w:t>
      </w:r>
    </w:p>
    <w:p w14:paraId="629FB4F9" w14:textId="3B905172" w:rsidR="0062736D" w:rsidRPr="007167B3" w:rsidRDefault="00D9382B" w:rsidP="007167B3">
      <w:pPr>
        <w:numPr>
          <w:ilvl w:val="0"/>
          <w:numId w:val="40"/>
        </w:numPr>
        <w:spacing w:after="0" w:line="259" w:lineRule="auto"/>
        <w:ind w:left="274" w:hanging="274"/>
        <w:contextualSpacing/>
        <w:jc w:val="both"/>
        <w:rPr>
          <w:rFonts w:ascii="Trebuchet MS" w:eastAsia="Calibri" w:hAnsi="Trebuchet MS"/>
          <w:color w:val="000000" w:themeColor="text1"/>
          <w:lang w:eastAsia="zh-TW"/>
        </w:rPr>
      </w:pPr>
      <w:r w:rsidRPr="00EC0D9F">
        <w:rPr>
          <w:rFonts w:ascii="Trebuchet MS" w:eastAsia="Calibri" w:hAnsi="Trebuchet MS"/>
          <w:lang w:eastAsia="zh-TW"/>
        </w:rPr>
        <w:t>O</w:t>
      </w:r>
      <w:r w:rsidR="00E03D1A" w:rsidRPr="00EC0D9F">
        <w:rPr>
          <w:rFonts w:ascii="Trebuchet MS" w:eastAsia="Calibri" w:hAnsi="Trebuchet MS"/>
          <w:lang w:eastAsia="zh-TW"/>
        </w:rPr>
        <w:t>rdonanță de</w:t>
      </w:r>
      <w:r w:rsidRPr="00EC0D9F">
        <w:rPr>
          <w:rFonts w:ascii="Trebuchet MS" w:eastAsia="Calibri" w:hAnsi="Trebuchet MS"/>
          <w:lang w:eastAsia="zh-TW"/>
        </w:rPr>
        <w:t xml:space="preserve"> </w:t>
      </w:r>
      <w:r w:rsidR="00A56B5C" w:rsidRPr="00EC0D9F">
        <w:rPr>
          <w:rFonts w:ascii="Trebuchet MS" w:eastAsia="Calibri" w:hAnsi="Trebuchet MS"/>
          <w:lang w:eastAsia="zh-TW"/>
        </w:rPr>
        <w:t>u</w:t>
      </w:r>
      <w:r w:rsidR="00E03D1A" w:rsidRPr="00EC0D9F">
        <w:rPr>
          <w:rFonts w:ascii="Trebuchet MS" w:eastAsia="Calibri" w:hAnsi="Trebuchet MS"/>
          <w:lang w:eastAsia="zh-TW"/>
        </w:rPr>
        <w:t>rgență</w:t>
      </w:r>
      <w:r w:rsidRPr="00EC0D9F">
        <w:rPr>
          <w:rFonts w:ascii="Trebuchet MS" w:eastAsia="Calibri" w:hAnsi="Trebuchet MS"/>
          <w:lang w:eastAsia="zh-TW"/>
        </w:rPr>
        <w:t xml:space="preserve"> </w:t>
      </w:r>
      <w:r w:rsidR="00A56B5C" w:rsidRPr="00EC0D9F">
        <w:rPr>
          <w:rFonts w:ascii="Trebuchet MS" w:eastAsia="Calibri" w:hAnsi="Trebuchet MS"/>
          <w:lang w:eastAsia="zh-TW"/>
        </w:rPr>
        <w:t xml:space="preserve"> a Guvernului</w:t>
      </w:r>
      <w:r w:rsidRPr="00EC0D9F">
        <w:rPr>
          <w:rFonts w:ascii="Trebuchet MS" w:eastAsia="Calibri" w:hAnsi="Trebuchet MS"/>
          <w:lang w:eastAsia="zh-TW"/>
        </w:rPr>
        <w:t xml:space="preserve"> </w:t>
      </w:r>
      <w:r w:rsidR="00E03D1A" w:rsidRPr="00EC0D9F">
        <w:rPr>
          <w:rFonts w:ascii="Trebuchet MS" w:eastAsia="Calibri" w:hAnsi="Trebuchet MS"/>
          <w:lang w:eastAsia="zh-TW"/>
        </w:rPr>
        <w:t>n</w:t>
      </w:r>
      <w:r w:rsidRPr="00EC0D9F">
        <w:rPr>
          <w:rFonts w:ascii="Trebuchet MS" w:eastAsia="Calibri" w:hAnsi="Trebuchet MS"/>
          <w:lang w:eastAsia="zh-TW"/>
        </w:rPr>
        <w:t xml:space="preserve">r. 113/2011 privind organizarea şi funcţionarea Agenţiei </w:t>
      </w:r>
      <w:r w:rsidRPr="007167B3">
        <w:rPr>
          <w:rFonts w:ascii="Trebuchet MS" w:eastAsia="Calibri" w:hAnsi="Trebuchet MS"/>
          <w:color w:val="000000" w:themeColor="text1"/>
          <w:lang w:eastAsia="zh-TW"/>
        </w:rPr>
        <w:t>Naţionale pentru Plăţi şi Inspecţie Socială</w:t>
      </w:r>
      <w:r w:rsidR="00A56B5C" w:rsidRPr="007167B3">
        <w:rPr>
          <w:rFonts w:ascii="Trebuchet MS" w:eastAsia="Calibri" w:hAnsi="Trebuchet MS"/>
          <w:color w:val="000000" w:themeColor="text1"/>
          <w:lang w:eastAsia="zh-TW"/>
        </w:rPr>
        <w:t>, cu modificările și completările ulterioare</w:t>
      </w:r>
      <w:r w:rsidR="0081780D" w:rsidRPr="007167B3">
        <w:rPr>
          <w:rFonts w:ascii="Trebuchet MS" w:eastAsia="Calibri" w:hAnsi="Trebuchet MS"/>
          <w:color w:val="000000" w:themeColor="text1"/>
          <w:lang w:eastAsia="zh-TW"/>
        </w:rPr>
        <w:t>;</w:t>
      </w:r>
    </w:p>
    <w:p w14:paraId="277B650B" w14:textId="77777777" w:rsidR="0081780D" w:rsidRPr="001E626C" w:rsidRDefault="0081780D" w:rsidP="007167B3">
      <w:pPr>
        <w:pStyle w:val="ListParagraph"/>
        <w:numPr>
          <w:ilvl w:val="0"/>
          <w:numId w:val="40"/>
        </w:numPr>
        <w:spacing w:after="0" w:line="259" w:lineRule="auto"/>
        <w:ind w:left="274" w:hanging="274"/>
        <w:jc w:val="both"/>
        <w:rPr>
          <w:rFonts w:ascii="Trebuchet MS" w:hAnsi="Trebuchet MS"/>
          <w:color w:val="000000" w:themeColor="text1"/>
          <w:lang w:val="ro-RO"/>
        </w:rPr>
      </w:pPr>
      <w:r w:rsidRPr="001E626C">
        <w:rPr>
          <w:rFonts w:ascii="Trebuchet MS" w:hAnsi="Trebuchet MS"/>
          <w:color w:val="000000" w:themeColor="text1"/>
          <w:lang w:val="ro-RO"/>
        </w:rPr>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14:paraId="43E01E1A" w14:textId="77777777" w:rsidR="0081780D" w:rsidRPr="001E626C" w:rsidRDefault="0081780D" w:rsidP="00EC0D9F">
      <w:pPr>
        <w:pStyle w:val="ListParagraph"/>
        <w:numPr>
          <w:ilvl w:val="0"/>
          <w:numId w:val="40"/>
        </w:numPr>
        <w:spacing w:after="120" w:line="259" w:lineRule="auto"/>
        <w:ind w:left="274" w:hanging="274"/>
        <w:jc w:val="both"/>
        <w:rPr>
          <w:rFonts w:ascii="Trebuchet MS" w:hAnsi="Trebuchet MS"/>
          <w:color w:val="000000" w:themeColor="text1"/>
          <w:lang w:val="ro-RO"/>
        </w:rPr>
      </w:pPr>
      <w:r w:rsidRPr="001E626C">
        <w:rPr>
          <w:rFonts w:ascii="Trebuchet MS" w:hAnsi="Trebuchet MS"/>
          <w:color w:val="000000" w:themeColor="text1"/>
          <w:bdr w:val="none" w:sz="0" w:space="0" w:color="auto" w:frame="1"/>
          <w:shd w:val="clear" w:color="auto" w:fill="FFFFFF"/>
          <w:lang w:val="ro-RO"/>
        </w:rPr>
        <w:t>Legea nr. 190 din 18 iulie 2018</w:t>
      </w:r>
      <w:r w:rsidRPr="001E626C">
        <w:rPr>
          <w:rFonts w:ascii="Trebuchet MS" w:hAnsi="Trebuchet MS"/>
          <w:color w:val="000000" w:themeColor="text1"/>
          <w:lang w:val="ro-RO"/>
        </w:rPr>
        <w:t xml:space="preserve"> </w:t>
      </w:r>
      <w:r w:rsidRPr="001E626C">
        <w:rPr>
          <w:rFonts w:ascii="Trebuchet MS" w:hAnsi="Trebuchet MS"/>
          <w:color w:val="000000" w:themeColor="text1"/>
          <w:bdr w:val="none" w:sz="0" w:space="0" w:color="auto" w:frame="1"/>
          <w:shd w:val="clear" w:color="auto" w:fill="FFFFFF"/>
          <w:lang w:val="ro-RO"/>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2A916924" w14:textId="77777777" w:rsidR="0081780D" w:rsidRPr="00EC0D9F" w:rsidRDefault="0081780D" w:rsidP="00EC0D9F">
      <w:pPr>
        <w:spacing w:after="120" w:line="259" w:lineRule="auto"/>
        <w:ind w:left="274"/>
        <w:jc w:val="both"/>
        <w:rPr>
          <w:rFonts w:ascii="Trebuchet MS" w:eastAsia="Calibri" w:hAnsi="Trebuchet MS"/>
          <w:lang w:eastAsia="zh-TW"/>
        </w:rPr>
      </w:pPr>
    </w:p>
    <w:p w14:paraId="23EE9F9B" w14:textId="77777777" w:rsidR="00E92C51" w:rsidRPr="00EC0D9F" w:rsidRDefault="0062736D" w:rsidP="00EC0D9F">
      <w:pPr>
        <w:spacing w:after="120" w:line="259" w:lineRule="auto"/>
        <w:jc w:val="both"/>
        <w:rPr>
          <w:rFonts w:ascii="Trebuchet MS" w:hAnsi="Trebuchet MS"/>
        </w:rPr>
      </w:pPr>
      <w:r w:rsidRPr="00EC0D9F">
        <w:rPr>
          <w:rFonts w:ascii="Trebuchet MS" w:eastAsia="Calibri" w:hAnsi="Trebuchet MS"/>
          <w:lang w:eastAsia="zh-TW"/>
        </w:rPr>
        <w:t>S</w:t>
      </w:r>
      <w:r w:rsidR="000811F3" w:rsidRPr="00EC0D9F">
        <w:rPr>
          <w:rFonts w:ascii="Trebuchet MS" w:hAnsi="Trebuchet MS"/>
        </w:rPr>
        <w:t>-a</w:t>
      </w:r>
      <w:r w:rsidR="003F399B" w:rsidRPr="00EC0D9F">
        <w:rPr>
          <w:rFonts w:ascii="Trebuchet MS" w:hAnsi="Trebuchet MS"/>
        </w:rPr>
        <w:t xml:space="preserve"> închei</w:t>
      </w:r>
      <w:r w:rsidR="000811F3" w:rsidRPr="00EC0D9F">
        <w:rPr>
          <w:rFonts w:ascii="Trebuchet MS" w:hAnsi="Trebuchet MS"/>
        </w:rPr>
        <w:t>at</w:t>
      </w:r>
      <w:r w:rsidR="003F399B" w:rsidRPr="00EC0D9F">
        <w:rPr>
          <w:rFonts w:ascii="Trebuchet MS" w:hAnsi="Trebuchet MS"/>
        </w:rPr>
        <w:t xml:space="preserve"> prezentul protocol de colaborare, stabilindu-se următoarele:</w:t>
      </w:r>
    </w:p>
    <w:p w14:paraId="146DCD69" w14:textId="77777777" w:rsidR="00022405" w:rsidRPr="00EC0D9F" w:rsidRDefault="00022405" w:rsidP="00EC0D9F">
      <w:pPr>
        <w:spacing w:after="120" w:line="259" w:lineRule="auto"/>
        <w:jc w:val="both"/>
        <w:rPr>
          <w:rFonts w:ascii="Trebuchet MS" w:hAnsi="Trebuchet MS"/>
        </w:rPr>
      </w:pPr>
    </w:p>
    <w:p w14:paraId="536DEF4A" w14:textId="77777777" w:rsidR="003F399B" w:rsidRPr="00EC0D9F" w:rsidRDefault="003F399B" w:rsidP="00EC0D9F">
      <w:pPr>
        <w:numPr>
          <w:ilvl w:val="0"/>
          <w:numId w:val="24"/>
        </w:numPr>
        <w:spacing w:after="120" w:line="259" w:lineRule="auto"/>
        <w:ind w:left="0" w:firstLine="426"/>
        <w:jc w:val="both"/>
        <w:rPr>
          <w:rFonts w:ascii="Trebuchet MS" w:hAnsi="Trebuchet MS"/>
          <w:b/>
        </w:rPr>
      </w:pPr>
      <w:r w:rsidRPr="00EC0D9F">
        <w:rPr>
          <w:rFonts w:ascii="Trebuchet MS" w:hAnsi="Trebuchet MS"/>
          <w:b/>
        </w:rPr>
        <w:t xml:space="preserve">OBIECTUL PROTOCOLULUI </w:t>
      </w:r>
    </w:p>
    <w:p w14:paraId="3B81C1ED" w14:textId="759E34D5" w:rsidR="00F72BCB" w:rsidRPr="008E4D5C" w:rsidRDefault="003F399B" w:rsidP="00EC0D9F">
      <w:pPr>
        <w:autoSpaceDE w:val="0"/>
        <w:autoSpaceDN w:val="0"/>
        <w:adjustRightInd w:val="0"/>
        <w:spacing w:after="120" w:line="259" w:lineRule="auto"/>
        <w:jc w:val="both"/>
        <w:rPr>
          <w:rFonts w:ascii="Trebuchet MS" w:hAnsi="Trebuchet MS"/>
        </w:rPr>
      </w:pPr>
      <w:r w:rsidRPr="008E4D5C">
        <w:rPr>
          <w:rFonts w:ascii="Trebuchet MS" w:hAnsi="Trebuchet MS"/>
          <w:b/>
        </w:rPr>
        <w:t>1.1.</w:t>
      </w:r>
      <w:r w:rsidRPr="008E4D5C">
        <w:rPr>
          <w:rFonts w:ascii="Trebuchet MS" w:hAnsi="Trebuchet MS"/>
        </w:rPr>
        <w:t xml:space="preserve">  Obiectul protocolului îl constituie asigurarea colaborării interinstituționale</w:t>
      </w:r>
      <w:r w:rsidR="00974620" w:rsidRPr="008E4D5C">
        <w:rPr>
          <w:rFonts w:ascii="Trebuchet MS" w:hAnsi="Trebuchet MS"/>
        </w:rPr>
        <w:t xml:space="preserve"> </w:t>
      </w:r>
      <w:r w:rsidR="00F72BCB" w:rsidRPr="008E4D5C">
        <w:rPr>
          <w:rFonts w:ascii="Trebuchet MS" w:hAnsi="Trebuchet MS"/>
        </w:rPr>
        <w:t xml:space="preserve">a MMSS </w:t>
      </w:r>
      <w:r w:rsidR="00BC283E" w:rsidRPr="008E4D5C">
        <w:rPr>
          <w:rFonts w:ascii="Trebuchet MS" w:hAnsi="Trebuchet MS"/>
        </w:rPr>
        <w:t>cu UAT</w:t>
      </w:r>
      <w:r w:rsidR="00F72BCB" w:rsidRPr="008E4D5C">
        <w:rPr>
          <w:rFonts w:ascii="Trebuchet MS" w:hAnsi="Trebuchet MS"/>
        </w:rPr>
        <w:t>…..</w:t>
      </w:r>
      <w:r w:rsidR="00BC283E" w:rsidRPr="008E4D5C">
        <w:rPr>
          <w:rFonts w:ascii="Trebuchet MS" w:hAnsi="Trebuchet MS"/>
        </w:rPr>
        <w:t>....</w:t>
      </w:r>
      <w:r w:rsidR="00B858B0" w:rsidRPr="008E4D5C">
        <w:rPr>
          <w:rFonts w:ascii="Trebuchet MS" w:hAnsi="Trebuchet MS"/>
        </w:rPr>
        <w:t>.........................</w:t>
      </w:r>
      <w:r w:rsidR="00D77251" w:rsidRPr="008E4D5C">
        <w:rPr>
          <w:rFonts w:ascii="Trebuchet MS" w:hAnsi="Trebuchet MS"/>
        </w:rPr>
        <w:t>...................</w:t>
      </w:r>
      <w:r w:rsidR="008C1B38" w:rsidRPr="008E4D5C">
        <w:rPr>
          <w:rFonts w:ascii="Trebuchet MS" w:hAnsi="Trebuchet MS"/>
        </w:rPr>
        <w:t>.....</w:t>
      </w:r>
      <w:r w:rsidR="00D77251" w:rsidRPr="008E4D5C">
        <w:rPr>
          <w:rFonts w:ascii="Trebuchet MS" w:hAnsi="Trebuchet MS"/>
        </w:rPr>
        <w:t>.........................</w:t>
      </w:r>
      <w:r w:rsidR="00B858B0" w:rsidRPr="008E4D5C">
        <w:rPr>
          <w:rFonts w:ascii="Trebuchet MS" w:hAnsi="Trebuchet MS"/>
        </w:rPr>
        <w:t>..................................</w:t>
      </w:r>
      <w:r w:rsidR="00BC283E" w:rsidRPr="008E4D5C">
        <w:rPr>
          <w:rFonts w:ascii="Trebuchet MS" w:hAnsi="Trebuchet MS"/>
        </w:rPr>
        <w:t>, județul..............</w:t>
      </w:r>
      <w:r w:rsidR="00B858B0" w:rsidRPr="008E4D5C">
        <w:rPr>
          <w:rFonts w:ascii="Trebuchet MS" w:hAnsi="Trebuchet MS"/>
        </w:rPr>
        <w:t>.</w:t>
      </w:r>
      <w:r w:rsidR="00D77251" w:rsidRPr="008E4D5C">
        <w:rPr>
          <w:rFonts w:ascii="Trebuchet MS" w:hAnsi="Trebuchet MS"/>
        </w:rPr>
        <w:t>...................................................</w:t>
      </w:r>
      <w:r w:rsidR="00B858B0" w:rsidRPr="008E4D5C">
        <w:rPr>
          <w:rFonts w:ascii="Trebuchet MS" w:hAnsi="Trebuchet MS"/>
        </w:rPr>
        <w:t>................</w:t>
      </w:r>
      <w:r w:rsidR="00BC283E" w:rsidRPr="008E4D5C">
        <w:rPr>
          <w:rFonts w:ascii="Trebuchet MS" w:hAnsi="Trebuchet MS"/>
        </w:rPr>
        <w:t xml:space="preserve">, </w:t>
      </w:r>
      <w:r w:rsidR="00974620" w:rsidRPr="008E4D5C">
        <w:rPr>
          <w:rFonts w:ascii="Trebuchet MS" w:hAnsi="Trebuchet MS"/>
        </w:rPr>
        <w:t xml:space="preserve">în cadrul proiectului </w:t>
      </w:r>
      <w:r w:rsidR="00974620" w:rsidRPr="008E4D5C">
        <w:rPr>
          <w:rFonts w:ascii="Trebuchet MS" w:hAnsi="Trebuchet MS"/>
          <w:bCs/>
        </w:rPr>
        <w:t>,,</w:t>
      </w:r>
      <w:r w:rsidR="00974620" w:rsidRPr="008E4D5C">
        <w:rPr>
          <w:rFonts w:ascii="Trebuchet MS" w:hAnsi="Trebuchet MS"/>
        </w:rPr>
        <w:t xml:space="preserve">HUB de Servicii </w:t>
      </w:r>
      <w:r w:rsidR="00C76228" w:rsidRPr="008E4D5C">
        <w:rPr>
          <w:rFonts w:ascii="Trebuchet MS" w:hAnsi="Trebuchet MS"/>
        </w:rPr>
        <w:t>MMSS</w:t>
      </w:r>
      <w:r w:rsidR="00974620" w:rsidRPr="008E4D5C">
        <w:rPr>
          <w:rFonts w:ascii="Trebuchet MS" w:hAnsi="Trebuchet MS"/>
        </w:rPr>
        <w:t xml:space="preserve"> – SII </w:t>
      </w:r>
      <w:r w:rsidR="00C76228" w:rsidRPr="008E4D5C">
        <w:rPr>
          <w:rFonts w:ascii="Trebuchet MS" w:hAnsi="Trebuchet MS"/>
        </w:rPr>
        <w:t>MMSS</w:t>
      </w:r>
      <w:r w:rsidR="00974620" w:rsidRPr="008E4D5C">
        <w:rPr>
          <w:rFonts w:ascii="Trebuchet MS" w:hAnsi="Trebuchet MS"/>
          <w:bCs/>
        </w:rPr>
        <w:t>”</w:t>
      </w:r>
      <w:r w:rsidR="00974620" w:rsidRPr="008E4D5C">
        <w:rPr>
          <w:rFonts w:ascii="Trebuchet MS" w:hAnsi="Trebuchet MS"/>
        </w:rPr>
        <w:t>,</w:t>
      </w:r>
      <w:r w:rsidR="00047E61" w:rsidRPr="008E4D5C">
        <w:rPr>
          <w:rFonts w:ascii="Trebuchet MS" w:hAnsi="Trebuchet MS"/>
        </w:rPr>
        <w:t xml:space="preserve"> </w:t>
      </w:r>
      <w:r w:rsidR="00974620" w:rsidRPr="008E4D5C">
        <w:rPr>
          <w:rFonts w:ascii="Trebuchet MS" w:hAnsi="Trebuchet MS"/>
        </w:rPr>
        <w:t>Cod My</w:t>
      </w:r>
      <w:r w:rsidR="00BC283E" w:rsidRPr="008E4D5C">
        <w:rPr>
          <w:rFonts w:ascii="Trebuchet MS" w:hAnsi="Trebuchet MS"/>
        </w:rPr>
        <w:t>S</w:t>
      </w:r>
      <w:r w:rsidR="00974620" w:rsidRPr="008E4D5C">
        <w:rPr>
          <w:rFonts w:ascii="Trebuchet MS" w:hAnsi="Trebuchet MS"/>
        </w:rPr>
        <w:t>mis 130963</w:t>
      </w:r>
      <w:r w:rsidR="00F72BCB" w:rsidRPr="008E4D5C">
        <w:rPr>
          <w:rFonts w:ascii="Trebuchet MS" w:hAnsi="Trebuchet MS"/>
        </w:rPr>
        <w:t>.</w:t>
      </w:r>
    </w:p>
    <w:p w14:paraId="5766DABE" w14:textId="75B4FDC2" w:rsidR="00034246" w:rsidRPr="008E4D5C" w:rsidRDefault="00034246" w:rsidP="00EC0D9F">
      <w:pPr>
        <w:spacing w:after="120" w:line="259" w:lineRule="auto"/>
        <w:jc w:val="both"/>
        <w:rPr>
          <w:rFonts w:ascii="Trebuchet MS" w:hAnsi="Trebuchet MS"/>
        </w:rPr>
      </w:pPr>
      <w:r w:rsidRPr="008E4D5C">
        <w:rPr>
          <w:rFonts w:ascii="Trebuchet MS" w:hAnsi="Trebuchet MS"/>
        </w:rPr>
        <w:t>În acest sens, Ministerul Muncii și Solidarității Sociale (MMSS) va asigura activități de digitizare (</w:t>
      </w:r>
      <w:r w:rsidR="00DF7343" w:rsidRPr="008E4D5C">
        <w:rPr>
          <w:rFonts w:ascii="Trebuchet MS" w:hAnsi="Trebuchet MS"/>
        </w:rPr>
        <w:t>inventariere, scanare și indexare) a documentelor din cadrul dosarelor beneficiarilor de servicii sociale</w:t>
      </w:r>
      <w:r w:rsidR="0025546C" w:rsidRPr="008E4D5C">
        <w:rPr>
          <w:rFonts w:ascii="Trebuchet MS" w:hAnsi="Trebuchet MS"/>
        </w:rPr>
        <w:t xml:space="preserve"> activi la momentul semnării prezentului protocol de colaborare.</w:t>
      </w:r>
    </w:p>
    <w:p w14:paraId="0EF2116D" w14:textId="7F6E2259" w:rsidR="003F399B" w:rsidRPr="008E4D5C" w:rsidRDefault="003F399B" w:rsidP="00EC0D9F">
      <w:pPr>
        <w:spacing w:after="120" w:line="259" w:lineRule="auto"/>
        <w:jc w:val="both"/>
        <w:rPr>
          <w:rFonts w:ascii="Trebuchet MS" w:hAnsi="Trebuchet MS"/>
        </w:rPr>
      </w:pPr>
      <w:r w:rsidRPr="008E4D5C">
        <w:rPr>
          <w:rFonts w:ascii="Trebuchet MS" w:hAnsi="Trebuchet MS"/>
          <w:b/>
        </w:rPr>
        <w:t>1.2.</w:t>
      </w:r>
      <w:r w:rsidRPr="008E4D5C">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14:paraId="3F28BEB2" w14:textId="77777777" w:rsidR="008E2FA8" w:rsidRPr="00EC0D9F" w:rsidRDefault="008E2FA8" w:rsidP="00EC0D9F">
      <w:pPr>
        <w:spacing w:after="120" w:line="259" w:lineRule="auto"/>
        <w:jc w:val="both"/>
        <w:rPr>
          <w:rFonts w:ascii="Trebuchet MS" w:hAnsi="Trebuchet MS"/>
        </w:rPr>
      </w:pPr>
    </w:p>
    <w:p w14:paraId="779336BF" w14:textId="77777777" w:rsidR="003F399B" w:rsidRPr="00EC0D9F" w:rsidRDefault="003F399B" w:rsidP="00EC0D9F">
      <w:pPr>
        <w:spacing w:after="120" w:line="259" w:lineRule="auto"/>
        <w:ind w:firstLine="567"/>
        <w:jc w:val="both"/>
        <w:rPr>
          <w:rFonts w:ascii="Trebuchet MS" w:hAnsi="Trebuchet MS"/>
          <w:b/>
        </w:rPr>
      </w:pPr>
      <w:r w:rsidRPr="00EC0D9F">
        <w:rPr>
          <w:rFonts w:ascii="Trebuchet MS" w:hAnsi="Trebuchet MS"/>
          <w:b/>
        </w:rPr>
        <w:t>2.</w:t>
      </w:r>
      <w:r w:rsidR="00FA00AF" w:rsidRPr="00EC0D9F">
        <w:rPr>
          <w:rFonts w:ascii="Trebuchet MS" w:hAnsi="Trebuchet MS"/>
          <w:b/>
        </w:rPr>
        <w:t xml:space="preserve"> </w:t>
      </w:r>
      <w:r w:rsidRPr="00EC0D9F">
        <w:rPr>
          <w:rFonts w:ascii="Trebuchet MS" w:hAnsi="Trebuchet MS"/>
          <w:b/>
        </w:rPr>
        <w:t xml:space="preserve">PERIOADA DE DERULARE A PROTOCOLULUI </w:t>
      </w:r>
    </w:p>
    <w:p w14:paraId="65A82769" w14:textId="4CC365EA" w:rsidR="0011216F" w:rsidRPr="00EC0D9F" w:rsidRDefault="003F399B" w:rsidP="00EC0D9F">
      <w:pPr>
        <w:spacing w:after="120" w:line="259" w:lineRule="auto"/>
        <w:jc w:val="both"/>
        <w:rPr>
          <w:rFonts w:ascii="Trebuchet MS" w:hAnsi="Trebuchet MS"/>
        </w:rPr>
      </w:pPr>
      <w:r w:rsidRPr="00EC0D9F">
        <w:rPr>
          <w:rFonts w:ascii="Trebuchet MS" w:hAnsi="Trebuchet MS"/>
          <w:b/>
        </w:rPr>
        <w:t>2.1.</w:t>
      </w:r>
      <w:r w:rsidR="00D77251" w:rsidRPr="00EC0D9F">
        <w:rPr>
          <w:rFonts w:ascii="Trebuchet MS" w:hAnsi="Trebuchet MS"/>
          <w:b/>
        </w:rPr>
        <w:t xml:space="preserve"> </w:t>
      </w:r>
      <w:r w:rsidRPr="00EC0D9F">
        <w:rPr>
          <w:rFonts w:ascii="Trebuchet MS" w:hAnsi="Trebuchet MS"/>
        </w:rPr>
        <w:t>Perioada de derulare a protocolului de colaborare este de la data semnării prezentului protocol</w:t>
      </w:r>
      <w:r w:rsidR="0011216F" w:rsidRPr="00EC0D9F">
        <w:rPr>
          <w:rFonts w:ascii="Trebuchet MS" w:hAnsi="Trebuchet MS"/>
        </w:rPr>
        <w:t xml:space="preserve"> până la </w:t>
      </w:r>
      <w:r w:rsidR="00390DEF" w:rsidRPr="00EC0D9F">
        <w:rPr>
          <w:rFonts w:ascii="Trebuchet MS" w:hAnsi="Trebuchet MS"/>
        </w:rPr>
        <w:t xml:space="preserve">data </w:t>
      </w:r>
      <w:r w:rsidR="0062736D" w:rsidRPr="00EC0D9F">
        <w:rPr>
          <w:rFonts w:ascii="Trebuchet MS" w:hAnsi="Trebuchet MS"/>
        </w:rPr>
        <w:t xml:space="preserve">finalizării </w:t>
      </w:r>
      <w:r w:rsidR="002579BB" w:rsidRPr="00EC0D9F">
        <w:rPr>
          <w:rFonts w:ascii="Trebuchet MS" w:hAnsi="Trebuchet MS"/>
        </w:rPr>
        <w:t xml:space="preserve"> perioadei de sustenabilitate a </w:t>
      </w:r>
      <w:r w:rsidR="0062736D" w:rsidRPr="00EC0D9F">
        <w:rPr>
          <w:rFonts w:ascii="Trebuchet MS" w:hAnsi="Trebuchet MS"/>
        </w:rPr>
        <w:t>proiectului</w:t>
      </w:r>
      <w:r w:rsidR="002F7943" w:rsidRPr="00EC0D9F">
        <w:rPr>
          <w:rFonts w:ascii="Trebuchet MS" w:hAnsi="Trebuchet MS"/>
        </w:rPr>
        <w:t>, respectiv decembrie 2028</w:t>
      </w:r>
      <w:r w:rsidR="0011216F" w:rsidRPr="00EC0D9F">
        <w:rPr>
          <w:rFonts w:ascii="Trebuchet MS" w:hAnsi="Trebuchet MS"/>
        </w:rPr>
        <w:t>.</w:t>
      </w:r>
      <w:r w:rsidRPr="00EC0D9F">
        <w:rPr>
          <w:rFonts w:ascii="Trebuchet MS" w:hAnsi="Trebuchet MS"/>
        </w:rPr>
        <w:t xml:space="preserve"> </w:t>
      </w:r>
    </w:p>
    <w:p w14:paraId="7EFCC1E1" w14:textId="77777777" w:rsidR="003F399B" w:rsidRPr="00EC0D9F" w:rsidRDefault="003F399B" w:rsidP="00EC0D9F">
      <w:pPr>
        <w:spacing w:after="120" w:line="259" w:lineRule="auto"/>
        <w:jc w:val="both"/>
        <w:rPr>
          <w:rFonts w:ascii="Trebuchet MS" w:hAnsi="Trebuchet MS"/>
        </w:rPr>
      </w:pPr>
      <w:r w:rsidRPr="00EC0D9F">
        <w:rPr>
          <w:rFonts w:ascii="Trebuchet MS" w:hAnsi="Trebuchet MS"/>
          <w:b/>
        </w:rPr>
        <w:t>2.2.</w:t>
      </w:r>
      <w:r w:rsidRPr="00EC0D9F">
        <w:rPr>
          <w:rFonts w:ascii="Trebuchet MS" w:hAnsi="Trebuchet MS"/>
        </w:rPr>
        <w:t xml:space="preserve"> Prevederile prezentului protocol intră în vigoare la data semnării acestuia de către cea din urmă parte semnatară.</w:t>
      </w:r>
    </w:p>
    <w:p w14:paraId="32F49E1C" w14:textId="77777777" w:rsidR="009F7DEA" w:rsidRDefault="009F7DEA" w:rsidP="00EC0D9F">
      <w:pPr>
        <w:spacing w:after="120" w:line="259" w:lineRule="auto"/>
        <w:jc w:val="both"/>
        <w:rPr>
          <w:rFonts w:ascii="Trebuchet MS" w:hAnsi="Trebuchet MS"/>
        </w:rPr>
      </w:pPr>
    </w:p>
    <w:p w14:paraId="6596561B" w14:textId="77777777" w:rsidR="000B0BAD" w:rsidRDefault="000B0BAD" w:rsidP="00EC0D9F">
      <w:pPr>
        <w:spacing w:after="120" w:line="259" w:lineRule="auto"/>
        <w:jc w:val="both"/>
        <w:rPr>
          <w:rFonts w:ascii="Trebuchet MS" w:hAnsi="Trebuchet MS"/>
        </w:rPr>
      </w:pPr>
    </w:p>
    <w:p w14:paraId="53722DC3" w14:textId="77777777" w:rsidR="000B0BAD" w:rsidRPr="00EC0D9F" w:rsidRDefault="000B0BAD" w:rsidP="00EC0D9F">
      <w:pPr>
        <w:spacing w:after="120" w:line="259" w:lineRule="auto"/>
        <w:jc w:val="both"/>
        <w:rPr>
          <w:rFonts w:ascii="Trebuchet MS" w:hAnsi="Trebuchet MS"/>
        </w:rPr>
      </w:pPr>
    </w:p>
    <w:p w14:paraId="579782B8" w14:textId="20BB9FF3" w:rsidR="00D26B26" w:rsidRPr="00EC0D9F" w:rsidRDefault="00D26B26" w:rsidP="00EC0D9F">
      <w:pPr>
        <w:spacing w:after="120" w:line="259" w:lineRule="auto"/>
        <w:ind w:firstLine="360"/>
        <w:jc w:val="both"/>
        <w:rPr>
          <w:rFonts w:ascii="Trebuchet MS" w:hAnsi="Trebuchet MS"/>
        </w:rPr>
      </w:pPr>
      <w:r w:rsidRPr="00EC0D9F">
        <w:rPr>
          <w:rFonts w:ascii="Trebuchet MS" w:hAnsi="Trebuchet MS"/>
          <w:b/>
          <w:bCs/>
        </w:rPr>
        <w:lastRenderedPageBreak/>
        <w:t xml:space="preserve">   3. PREVEDERI GENERALE</w:t>
      </w:r>
    </w:p>
    <w:p w14:paraId="6A7EA82E"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3.1.</w:t>
      </w:r>
      <w:r w:rsidRPr="00EC0D9F">
        <w:rPr>
          <w:rFonts w:ascii="Trebuchet MS" w:hAnsi="Trebuchet MS" w:cs="Times New Roman"/>
          <w:sz w:val="22"/>
          <w:szCs w:val="22"/>
          <w:lang w:val="ro-RO"/>
        </w:rPr>
        <w:t xml:space="preserve"> Parteneriatul rezultat din semnarea prezentului Protocol se desfăşoară în conformitate cu  legislația în vigoare.</w:t>
      </w:r>
    </w:p>
    <w:p w14:paraId="1806D6AA"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3.2.</w:t>
      </w:r>
      <w:r w:rsidRPr="00EC0D9F">
        <w:rPr>
          <w:rFonts w:ascii="Trebuchet MS" w:hAnsi="Trebuchet MS" w:cs="Times New Roman"/>
          <w:sz w:val="22"/>
          <w:szCs w:val="22"/>
          <w:lang w:val="ro-RO"/>
        </w:rPr>
        <w:t>Orice comunicare între părţi, referitoare la îndeplinirea prezentului protocol, trebuie să fie transmisă în scris.</w:t>
      </w:r>
    </w:p>
    <w:p w14:paraId="5965E517"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3.3.</w:t>
      </w:r>
      <w:r w:rsidRPr="00EC0D9F">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09855DAB" w14:textId="7BA0DDE1" w:rsidR="008B5538" w:rsidRPr="00EC0D9F" w:rsidRDefault="00D26B26" w:rsidP="00EC0D9F">
      <w:pPr>
        <w:pStyle w:val="DefaultText"/>
        <w:spacing w:after="120" w:line="259" w:lineRule="auto"/>
        <w:ind w:left="-274"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    </w:t>
      </w:r>
      <w:r w:rsidR="008B5538" w:rsidRPr="00EC0D9F">
        <w:rPr>
          <w:rFonts w:ascii="Trebuchet MS" w:hAnsi="Trebuchet MS" w:cs="Times New Roman"/>
          <w:b/>
          <w:sz w:val="22"/>
          <w:szCs w:val="22"/>
          <w:lang w:val="ro-RO"/>
        </w:rPr>
        <w:t>3.4.</w:t>
      </w:r>
      <w:r w:rsidR="008B5538" w:rsidRPr="00EC0D9F">
        <w:rPr>
          <w:rFonts w:ascii="Trebuchet MS" w:hAnsi="Trebuchet MS" w:cs="Times New Roman"/>
          <w:sz w:val="22"/>
          <w:szCs w:val="22"/>
          <w:lang w:val="ro-RO"/>
        </w:rPr>
        <w:t xml:space="preserve">  Adresele la care se transmit comunicările sunt următoarele:</w:t>
      </w:r>
    </w:p>
    <w:p w14:paraId="5C67163A" w14:textId="30F97141" w:rsidR="008B5538" w:rsidRPr="00EC0D9F" w:rsidRDefault="008B5538" w:rsidP="00EC0D9F">
      <w:pPr>
        <w:pStyle w:val="DefaultText"/>
        <w:numPr>
          <w:ilvl w:val="0"/>
          <w:numId w:val="41"/>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Ministerul Muncii si Solidaritatii Sociale – Str.Dem I.Dobrescu, nr.2-4, sector 1, Bucuresti</w:t>
      </w:r>
      <w:r w:rsidR="008967FD">
        <w:rPr>
          <w:rFonts w:ascii="Trebuchet MS" w:hAnsi="Trebuchet MS" w:cs="Times New Roman"/>
          <w:sz w:val="22"/>
          <w:szCs w:val="22"/>
          <w:lang w:val="ro-RO"/>
        </w:rPr>
        <w:t>;</w:t>
      </w:r>
    </w:p>
    <w:p w14:paraId="79CC963E" w14:textId="77777777" w:rsidR="008B5538" w:rsidRPr="00EC0D9F" w:rsidRDefault="008B5538" w:rsidP="00EC0D9F">
      <w:pPr>
        <w:pStyle w:val="DefaultText"/>
        <w:numPr>
          <w:ilvl w:val="0"/>
          <w:numId w:val="41"/>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UAT-………………………………………………………</w:t>
      </w:r>
    </w:p>
    <w:p w14:paraId="38ACCD4C" w14:textId="77777777" w:rsidR="008B5538" w:rsidRPr="00EC0D9F" w:rsidRDefault="008B5538" w:rsidP="00EC0D9F">
      <w:pPr>
        <w:pStyle w:val="DefaultText"/>
        <w:spacing w:after="120" w:line="259" w:lineRule="auto"/>
        <w:ind w:right="-16"/>
        <w:jc w:val="both"/>
        <w:rPr>
          <w:rFonts w:ascii="Trebuchet MS" w:hAnsi="Trebuchet MS" w:cs="Times New Roman"/>
          <w:sz w:val="22"/>
          <w:szCs w:val="22"/>
          <w:lang w:val="ro-RO"/>
        </w:rPr>
      </w:pPr>
      <w:r w:rsidRPr="00EC0D9F">
        <w:rPr>
          <w:rFonts w:ascii="Trebuchet MS" w:hAnsi="Trebuchet MS" w:cs="Times New Roman"/>
          <w:b/>
          <w:sz w:val="22"/>
          <w:szCs w:val="22"/>
          <w:lang w:val="ro-RO"/>
        </w:rPr>
        <w:t>3.5.</w:t>
      </w:r>
      <w:r w:rsidRPr="00EC0D9F">
        <w:rPr>
          <w:rFonts w:ascii="Trebuchet MS" w:hAnsi="Trebuchet MS" w:cs="Times New Roman"/>
          <w:sz w:val="22"/>
          <w:szCs w:val="22"/>
          <w:lang w:val="ro-RO"/>
        </w:rPr>
        <w:t xml:space="preserve"> Orice document scris trebuie înregistrat atât în momentul transmiterii cât şi în momentul primirii.</w:t>
      </w:r>
    </w:p>
    <w:p w14:paraId="584CB15A" w14:textId="77777777" w:rsidR="008B5538" w:rsidRPr="00EC0D9F" w:rsidRDefault="008B5538" w:rsidP="00EC0D9F">
      <w:pPr>
        <w:pStyle w:val="DefaultText"/>
        <w:spacing w:after="120" w:line="259" w:lineRule="auto"/>
        <w:ind w:right="-16"/>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3.6. </w:t>
      </w:r>
      <w:r w:rsidRPr="00EC0D9F">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14:paraId="7F29B0F9" w14:textId="77777777" w:rsidR="00D77251" w:rsidRPr="00EC0D9F" w:rsidRDefault="00D77251" w:rsidP="00EC0D9F">
      <w:pPr>
        <w:pStyle w:val="DefaultText"/>
        <w:spacing w:after="120" w:line="259" w:lineRule="auto"/>
        <w:ind w:right="-58"/>
        <w:jc w:val="both"/>
        <w:rPr>
          <w:rFonts w:ascii="Trebuchet MS" w:hAnsi="Trebuchet MS" w:cs="Times New Roman"/>
          <w:sz w:val="22"/>
          <w:szCs w:val="22"/>
          <w:lang w:val="ro-RO"/>
        </w:rPr>
      </w:pPr>
    </w:p>
    <w:p w14:paraId="5636E3A0" w14:textId="77777777" w:rsidR="001327BF" w:rsidRPr="00EC0D9F" w:rsidRDefault="001327BF" w:rsidP="00EC0D9F">
      <w:pPr>
        <w:spacing w:after="120" w:line="259" w:lineRule="auto"/>
        <w:ind w:firstLine="630"/>
        <w:rPr>
          <w:rFonts w:ascii="Trebuchet MS" w:hAnsi="Trebuchet MS"/>
          <w:b/>
        </w:rPr>
      </w:pPr>
      <w:r w:rsidRPr="00EC0D9F">
        <w:rPr>
          <w:rFonts w:ascii="Trebuchet MS" w:hAnsi="Trebuchet MS"/>
          <w:b/>
        </w:rPr>
        <w:t>4.</w:t>
      </w:r>
      <w:bookmarkStart w:id="0" w:name="_Hlk71289883"/>
      <w:r w:rsidRPr="00EC0D9F">
        <w:rPr>
          <w:rFonts w:ascii="Trebuchet MS" w:hAnsi="Trebuchet MS"/>
          <w:b/>
        </w:rPr>
        <w:t xml:space="preserve">OBLIGAȚIILE MINISTERULUI MUNCII ȘI </w:t>
      </w:r>
      <w:bookmarkEnd w:id="0"/>
      <w:r w:rsidRPr="00EC0D9F">
        <w:rPr>
          <w:rFonts w:ascii="Trebuchet MS" w:hAnsi="Trebuchet MS"/>
          <w:b/>
        </w:rPr>
        <w:t>SOLIDARITĂȚII SOCIALE</w:t>
      </w:r>
    </w:p>
    <w:p w14:paraId="12C761E5" w14:textId="4186B2E4" w:rsidR="001327BF" w:rsidRPr="00EC0D9F" w:rsidRDefault="001327BF" w:rsidP="00EC0D9F">
      <w:pPr>
        <w:spacing w:after="120" w:line="259" w:lineRule="auto"/>
        <w:jc w:val="both"/>
        <w:rPr>
          <w:rFonts w:ascii="Trebuchet MS" w:hAnsi="Trebuchet MS"/>
        </w:rPr>
      </w:pPr>
      <w:r w:rsidRPr="00EC0D9F">
        <w:rPr>
          <w:rFonts w:ascii="Trebuchet MS" w:hAnsi="Trebuchet MS"/>
          <w:b/>
          <w:bCs/>
        </w:rPr>
        <w:t>4.1.</w:t>
      </w:r>
      <w:r w:rsidRPr="00EC0D9F">
        <w:rPr>
          <w:rFonts w:ascii="Trebuchet MS" w:hAnsi="Trebuchet MS"/>
        </w:rPr>
        <w:t xml:space="preserve"> MMSS asigură, prin </w:t>
      </w:r>
      <w:bookmarkStart w:id="1" w:name="_Hlk99544919"/>
      <w:r w:rsidRPr="00EC0D9F">
        <w:rPr>
          <w:rFonts w:ascii="Trebuchet MS" w:hAnsi="Trebuchet MS"/>
          <w:b/>
        </w:rPr>
        <w:t>Prestator</w:t>
      </w:r>
      <w:bookmarkEnd w:id="1"/>
      <w:r w:rsidRPr="00EC0D9F">
        <w:rPr>
          <w:rFonts w:ascii="Trebuchet MS" w:hAnsi="Trebuchet MS"/>
          <w:b/>
        </w:rPr>
        <w:t xml:space="preserve">, </w:t>
      </w:r>
      <w:r w:rsidRPr="00EC0D9F">
        <w:rPr>
          <w:rFonts w:ascii="Trebuchet MS" w:hAnsi="Trebuchet MS"/>
        </w:rPr>
        <w:t xml:space="preserve">activitățile de digitizare (scanare, indexare) a documentelor și constituirea dosarelor electronice ale beneficiarilor de servicii sociale activi la momentul semnării prezentului protocol de colaborare. </w:t>
      </w:r>
    </w:p>
    <w:p w14:paraId="06034FD5" w14:textId="090B50B8" w:rsidR="001327BF" w:rsidRPr="00EC0D9F" w:rsidRDefault="001327BF" w:rsidP="00EC0D9F">
      <w:pPr>
        <w:spacing w:after="120" w:line="259" w:lineRule="auto"/>
        <w:jc w:val="both"/>
        <w:rPr>
          <w:rFonts w:ascii="Trebuchet MS" w:hAnsi="Trebuchet MS"/>
        </w:rPr>
      </w:pPr>
      <w:r w:rsidRPr="00EC0D9F">
        <w:rPr>
          <w:rFonts w:ascii="Trebuchet MS" w:hAnsi="Trebuchet MS"/>
          <w:b/>
        </w:rPr>
        <w:t>4.2.</w:t>
      </w:r>
      <w:r w:rsidRPr="00EC0D9F">
        <w:rPr>
          <w:rFonts w:ascii="Trebuchet MS" w:hAnsi="Trebuchet MS"/>
        </w:rPr>
        <w:t xml:space="preserve"> MMSS asigură, prin </w:t>
      </w:r>
      <w:r w:rsidR="009F7DEA" w:rsidRPr="00EC0D9F">
        <w:rPr>
          <w:rFonts w:ascii="Trebuchet MS" w:hAnsi="Trebuchet MS"/>
          <w:b/>
        </w:rPr>
        <w:t>Prestator</w:t>
      </w:r>
      <w:r w:rsidRPr="00EC0D9F">
        <w:rPr>
          <w:rFonts w:ascii="Trebuchet MS" w:hAnsi="Trebuchet MS"/>
          <w:b/>
        </w:rPr>
        <w:t>,</w:t>
      </w:r>
      <w:r w:rsidRPr="00EC0D9F">
        <w:rPr>
          <w:rFonts w:ascii="Trebuchet MS" w:hAnsi="Trebuchet MS"/>
        </w:rPr>
        <w:t xml:space="preserve"> optimizarea și modernizarea activității </w:t>
      </w:r>
      <w:r w:rsidRPr="00EC0D9F">
        <w:rPr>
          <w:rFonts w:ascii="Trebuchet MS" w:hAnsi="Trebuchet MS"/>
          <w:b/>
          <w:bCs/>
        </w:rPr>
        <w:t>furnizorilor acreditați de servicii sociale care administrează servicii sociale licențiate</w:t>
      </w:r>
      <w:r w:rsidRPr="00EC0D9F">
        <w:rPr>
          <w:rFonts w:ascii="Trebuchet MS" w:hAnsi="Trebuchet MS"/>
        </w:rPr>
        <w:t xml:space="preserve"> prin facilitarea constituirii dosarelor electronice ale beneficiarilor de servicii sociale, respectiv, asigurarea activităților de inventariere, scanare și indexare a documentelor din cadrul dosarelor beneficiarilor de servicii sociale. Acest demers va sprijini activitatea de constituire a Registrului național al beneficiarilor de asistență socială și furnizare de servicii electronice în domeniul asistenței sociale, prin modulul informatic E-asistență socială.</w:t>
      </w:r>
    </w:p>
    <w:p w14:paraId="481A565A" w14:textId="1F453C88" w:rsidR="001327BF" w:rsidRPr="00EC0D9F" w:rsidRDefault="001327BF" w:rsidP="00EC0D9F">
      <w:pPr>
        <w:spacing w:after="120" w:line="259" w:lineRule="auto"/>
        <w:jc w:val="both"/>
        <w:rPr>
          <w:rFonts w:ascii="Trebuchet MS" w:hAnsi="Trebuchet MS"/>
        </w:rPr>
      </w:pPr>
      <w:r w:rsidRPr="00EC0D9F">
        <w:rPr>
          <w:rFonts w:ascii="Trebuchet MS" w:hAnsi="Trebuchet MS"/>
          <w:b/>
        </w:rPr>
        <w:t>4.3</w:t>
      </w:r>
      <w:r w:rsidRPr="00EC0D9F">
        <w:rPr>
          <w:rFonts w:ascii="Trebuchet MS" w:hAnsi="Trebuchet MS"/>
        </w:rPr>
        <w:t xml:space="preserve">. MMSS asigură, prin intermediul </w:t>
      </w:r>
      <w:r w:rsidR="009F7DEA" w:rsidRPr="00EC0D9F">
        <w:rPr>
          <w:rFonts w:ascii="Trebuchet MS" w:hAnsi="Trebuchet MS"/>
          <w:b/>
        </w:rPr>
        <w:t>Prestator</w:t>
      </w:r>
      <w:r w:rsidR="007239FA" w:rsidRPr="00EC0D9F">
        <w:rPr>
          <w:rFonts w:ascii="Trebuchet MS" w:hAnsi="Trebuchet MS"/>
          <w:b/>
        </w:rPr>
        <w:t>ului</w:t>
      </w:r>
      <w:r w:rsidRPr="00EC0D9F">
        <w:rPr>
          <w:rFonts w:ascii="Trebuchet MS" w:hAnsi="Trebuchet MS"/>
          <w:b/>
        </w:rPr>
        <w:t xml:space="preserve">, </w:t>
      </w:r>
      <w:r w:rsidRPr="00EC0D9F">
        <w:rPr>
          <w:rFonts w:ascii="Trebuchet MS" w:hAnsi="Trebuchet MS"/>
        </w:rPr>
        <w:t>materialele necesare (ex.cutii) pentru predarea dosarelor beneficiarilor de servicii sociale în vederea digitizării/scanării acestora.</w:t>
      </w:r>
    </w:p>
    <w:p w14:paraId="429C83BD" w14:textId="7083F103" w:rsidR="00EA0172" w:rsidRPr="00EC0D9F" w:rsidRDefault="007A3273" w:rsidP="00EC0D9F">
      <w:pPr>
        <w:pStyle w:val="ListParagraph"/>
        <w:spacing w:after="120" w:line="259" w:lineRule="auto"/>
        <w:ind w:left="0"/>
        <w:jc w:val="both"/>
        <w:rPr>
          <w:rFonts w:ascii="Trebuchet MS" w:hAnsi="Trebuchet MS"/>
          <w:lang w:val="ro-RO"/>
        </w:rPr>
      </w:pPr>
      <w:r w:rsidRPr="00EC0D9F">
        <w:rPr>
          <w:rFonts w:ascii="Trebuchet MS" w:hAnsi="Trebuchet MS"/>
          <w:b/>
          <w:lang w:val="ro-RO"/>
        </w:rPr>
        <w:t>4</w:t>
      </w:r>
      <w:r w:rsidR="00E1375C" w:rsidRPr="00EC0D9F">
        <w:rPr>
          <w:rFonts w:ascii="Trebuchet MS" w:hAnsi="Trebuchet MS"/>
          <w:b/>
          <w:lang w:val="ro-RO"/>
        </w:rPr>
        <w:t>.1.</w:t>
      </w:r>
      <w:r w:rsidR="00EA0172" w:rsidRPr="00EC0D9F">
        <w:rPr>
          <w:rFonts w:ascii="Trebuchet MS" w:hAnsi="Trebuchet MS"/>
          <w:b/>
          <w:lang w:val="ro-RO"/>
        </w:rPr>
        <w:t>8</w:t>
      </w:r>
      <w:r w:rsidR="00E1375C" w:rsidRPr="00EC0D9F">
        <w:rPr>
          <w:rFonts w:ascii="Trebuchet MS" w:hAnsi="Trebuchet MS"/>
          <w:b/>
          <w:lang w:val="ro-RO"/>
        </w:rPr>
        <w:t>.</w:t>
      </w:r>
      <w:r w:rsidR="00E1375C" w:rsidRPr="00EC0D9F">
        <w:rPr>
          <w:rFonts w:ascii="Trebuchet MS" w:hAnsi="Trebuchet MS"/>
          <w:lang w:val="ro-RO"/>
        </w:rPr>
        <w:t xml:space="preserve"> </w:t>
      </w:r>
      <w:r w:rsidR="007B1B93" w:rsidRPr="00EC0D9F">
        <w:rPr>
          <w:rFonts w:ascii="Trebuchet MS" w:hAnsi="Trebuchet MS"/>
          <w:lang w:val="ro-RO"/>
        </w:rPr>
        <w:t>MMSS</w:t>
      </w:r>
      <w:r w:rsidR="00E1375C" w:rsidRPr="00EC0D9F">
        <w:rPr>
          <w:rFonts w:ascii="Trebuchet MS" w:hAnsi="Trebuchet MS"/>
          <w:lang w:val="ro-RO"/>
        </w:rPr>
        <w:t xml:space="preserve"> asigură serviciile de dezvoltare a componentelor soluției informatice. Astfel, vor fi derulate activități de configurare, customizare (</w:t>
      </w:r>
      <w:r w:rsidR="006171D7" w:rsidRPr="00EC0D9F">
        <w:rPr>
          <w:rFonts w:ascii="Trebuchet MS" w:hAnsi="Trebuchet MS"/>
          <w:lang w:val="ro-RO"/>
        </w:rPr>
        <w:t>definire</w:t>
      </w:r>
      <w:r w:rsidR="00E1375C" w:rsidRPr="00EC0D9F">
        <w:rPr>
          <w:rFonts w:ascii="Trebuchet MS" w:hAnsi="Trebuchet MS"/>
          <w:lang w:val="ro-RO"/>
        </w:rPr>
        <w:t xml:space="preserve"> fluxuri, dezvoltare module/componente, dezvoltare interfețe/procese arhivare/back-up/restaurare soluție și date etc.)</w:t>
      </w:r>
      <w:r w:rsidR="003E018A" w:rsidRPr="00EC0D9F">
        <w:rPr>
          <w:rFonts w:ascii="Trebuchet MS" w:hAnsi="Trebuchet MS"/>
          <w:lang w:val="ro-RO"/>
        </w:rPr>
        <w:t>.</w:t>
      </w:r>
    </w:p>
    <w:p w14:paraId="3D46E819" w14:textId="77777777" w:rsidR="00C8795B" w:rsidRDefault="00C8795B" w:rsidP="00EC0D9F">
      <w:pPr>
        <w:spacing w:after="120" w:line="259" w:lineRule="auto"/>
        <w:jc w:val="both"/>
        <w:rPr>
          <w:rFonts w:ascii="Trebuchet MS" w:hAnsi="Trebuchet MS"/>
          <w:b/>
        </w:rPr>
      </w:pPr>
    </w:p>
    <w:p w14:paraId="5E527784" w14:textId="77777777" w:rsidR="000B0BAD" w:rsidRPr="00EC0D9F" w:rsidRDefault="000B0BAD" w:rsidP="00EC0D9F">
      <w:pPr>
        <w:spacing w:after="120" w:line="259" w:lineRule="auto"/>
        <w:jc w:val="both"/>
        <w:rPr>
          <w:rFonts w:ascii="Trebuchet MS" w:hAnsi="Trebuchet MS"/>
          <w:b/>
        </w:rPr>
      </w:pPr>
    </w:p>
    <w:p w14:paraId="4E4C0AB1" w14:textId="19187B92" w:rsidR="00D26B26" w:rsidRPr="00EC0D9F" w:rsidRDefault="00D26B26" w:rsidP="00EC0D9F">
      <w:pPr>
        <w:spacing w:after="120" w:line="259" w:lineRule="auto"/>
        <w:ind w:left="-270" w:right="-16" w:firstLine="90"/>
        <w:jc w:val="both"/>
        <w:rPr>
          <w:rFonts w:ascii="Trebuchet MS" w:hAnsi="Trebuchet MS"/>
          <w:b/>
        </w:rPr>
      </w:pPr>
      <w:r w:rsidRPr="00EC0D9F">
        <w:rPr>
          <w:rFonts w:ascii="Trebuchet MS" w:hAnsi="Trebuchet MS"/>
          <w:b/>
          <w:bCs/>
        </w:rPr>
        <w:lastRenderedPageBreak/>
        <w:t xml:space="preserve">            5.</w:t>
      </w:r>
      <w:r w:rsidRPr="00EC0D9F">
        <w:rPr>
          <w:rFonts w:ascii="Trebuchet MS" w:hAnsi="Trebuchet MS"/>
          <w:b/>
        </w:rPr>
        <w:t xml:space="preserve"> OBLIGAȚIILE UNITĂȚII ADMINISTRATIV TERITORIALE (UAT)</w:t>
      </w:r>
    </w:p>
    <w:p w14:paraId="5642FC38" w14:textId="2483A319"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b/>
          <w:bCs/>
          <w:color w:val="000000" w:themeColor="text1"/>
        </w:rPr>
        <w:t xml:space="preserve">5.1 </w:t>
      </w:r>
      <w:r w:rsidRPr="007A1F22">
        <w:rPr>
          <w:rFonts w:ascii="Trebuchet MS" w:hAnsi="Trebuchet MS"/>
          <w:color w:val="000000" w:themeColor="text1"/>
        </w:rPr>
        <w:t xml:space="preserve">Permite accesul </w:t>
      </w:r>
      <w:r w:rsidRPr="007A1F22">
        <w:rPr>
          <w:rFonts w:ascii="Trebuchet MS" w:hAnsi="Trebuchet MS"/>
          <w:b/>
          <w:color w:val="000000" w:themeColor="text1"/>
        </w:rPr>
        <w:t>Prestatorului</w:t>
      </w:r>
      <w:r w:rsidRPr="007A1F22">
        <w:rPr>
          <w:rFonts w:ascii="Trebuchet MS" w:hAnsi="Trebuchet MS"/>
          <w:b/>
          <w:color w:val="000000" w:themeColor="text1"/>
          <w:lang w:val="es-ES"/>
        </w:rPr>
        <w:t xml:space="preserve"> </w:t>
      </w:r>
      <w:r w:rsidRPr="007A1F22">
        <w:rPr>
          <w:rFonts w:ascii="Trebuchet MS" w:hAnsi="Trebuchet MS"/>
          <w:color w:val="000000" w:themeColor="text1"/>
        </w:rPr>
        <w:t>la documentele beneficiarilor de servicii sociale activi la momentul semnării prezentului protocol de colaborare, în vederea digitizării (scanării), indexării și constituirii dosarelor electronice ale acestor beneficiari;</w:t>
      </w:r>
    </w:p>
    <w:p w14:paraId="62D2DAF7" w14:textId="77777777"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b/>
          <w:bCs/>
          <w:color w:val="000000" w:themeColor="text1"/>
        </w:rPr>
        <w:t xml:space="preserve">5.2. </w:t>
      </w:r>
      <w:r w:rsidRPr="007A1F22">
        <w:rPr>
          <w:rFonts w:ascii="Trebuchet MS" w:hAnsi="Trebuchet MS"/>
          <w:color w:val="000000" w:themeColor="text1"/>
        </w:rPr>
        <w:t xml:space="preserve">Desemnează minim o persoană  din structura serviciilor sociale administrate de furnizorul de servicii sociale, care să inventarieze și să pregătească dosarele beneficiarilor activi de servicii sociale pentru procesul de digitizare (scanare); </w:t>
      </w:r>
    </w:p>
    <w:p w14:paraId="4E2721C7" w14:textId="77777777" w:rsidR="00D26B26" w:rsidRPr="007A1F22" w:rsidRDefault="00D26B26" w:rsidP="00EC0D9F">
      <w:pPr>
        <w:spacing w:after="120" w:line="259" w:lineRule="auto"/>
        <w:jc w:val="both"/>
        <w:rPr>
          <w:rFonts w:ascii="Trebuchet MS" w:hAnsi="Trebuchet MS"/>
          <w:color w:val="000000" w:themeColor="text1"/>
        </w:rPr>
      </w:pPr>
      <w:r w:rsidRPr="007A1F22">
        <w:rPr>
          <w:rFonts w:ascii="Trebuchet MS" w:eastAsia="Calibri" w:hAnsi="Trebuchet MS"/>
          <w:b/>
          <w:bCs/>
          <w:color w:val="000000" w:themeColor="text1"/>
        </w:rPr>
        <w:t>5.3.</w:t>
      </w:r>
      <w:r w:rsidRPr="007A1F22">
        <w:rPr>
          <w:rFonts w:ascii="Trebuchet MS" w:eastAsia="Calibri" w:hAnsi="Trebuchet MS"/>
          <w:color w:val="000000" w:themeColor="text1"/>
        </w:rPr>
        <w:t xml:space="preserve"> </w:t>
      </w:r>
      <w:r w:rsidRPr="007A1F22">
        <w:rPr>
          <w:rFonts w:ascii="Trebuchet MS" w:hAnsi="Trebuchet MS"/>
          <w:color w:val="000000" w:themeColor="text1"/>
        </w:rPr>
        <w:t>Asigură pregătirea documentelor care urmează a fi digitizate (scanate), prin  derularea următoarelor activități:</w:t>
      </w:r>
    </w:p>
    <w:p w14:paraId="4E47A649"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selectarea dosarelor beneficiarilor activi de servicii sociale care pot fi predate către Prestator în vederea digitizării;</w:t>
      </w:r>
    </w:p>
    <w:p w14:paraId="2DC313F0"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îndepărtarea oricăror documente suplimentare (note, bilete, orice alte documente care nu fac obiectul digitizării/scanării);</w:t>
      </w:r>
    </w:p>
    <w:p w14:paraId="2FE0BABA"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asigurarea completării unui inventar în format electronic, semnat de persoana responsabilă cu activitatea de pregătire și manipulare a documentelor pentru fiecare dosar, cu respectarea numărului și a ordinii documentelor, conform celor specificate mai jos ;</w:t>
      </w:r>
    </w:p>
    <w:p w14:paraId="5B68318F" w14:textId="1939AEB9"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 xml:space="preserve">asigurarea completării unui inventar în format electronic pentru fiecare cutie predată prestatorului de servicii electronice și semnat de persoana responsabilă cu activitatea de pregătire </w:t>
      </w:r>
      <w:r w:rsidR="000E47A3" w:rsidRPr="007A1F22">
        <w:rPr>
          <w:rFonts w:ascii="Trebuchet MS" w:hAnsi="Trebuchet MS"/>
          <w:color w:val="000000" w:themeColor="text1"/>
        </w:rPr>
        <w:t>și manipulare a documentelor.</w:t>
      </w:r>
    </w:p>
    <w:p w14:paraId="4742196F" w14:textId="77777777" w:rsidR="00D26B26" w:rsidRPr="007A1F22" w:rsidRDefault="00D26B26" w:rsidP="00EC0D9F">
      <w:pPr>
        <w:spacing w:after="120" w:line="259" w:lineRule="auto"/>
        <w:ind w:left="284"/>
        <w:jc w:val="both"/>
        <w:rPr>
          <w:rFonts w:ascii="Trebuchet MS" w:hAnsi="Trebuchet MS"/>
          <w:color w:val="000000" w:themeColor="text1"/>
        </w:rPr>
      </w:pPr>
    </w:p>
    <w:p w14:paraId="4DD69309" w14:textId="6914C8F3"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color w:val="000000" w:themeColor="text1"/>
        </w:rPr>
        <w:t xml:space="preserve">Documentele care vor fi predate </w:t>
      </w:r>
      <w:r w:rsidRPr="007A1F22">
        <w:rPr>
          <w:rFonts w:ascii="Trebuchet MS" w:hAnsi="Trebuchet MS"/>
          <w:b/>
          <w:color w:val="000000" w:themeColor="text1"/>
        </w:rPr>
        <w:t xml:space="preserve">Prestatorului </w:t>
      </w:r>
      <w:r w:rsidRPr="007A1F22">
        <w:rPr>
          <w:rFonts w:ascii="Trebuchet MS" w:hAnsi="Trebuchet MS"/>
          <w:color w:val="000000" w:themeColor="text1"/>
        </w:rPr>
        <w:t>în vederea inventarierii, scanării, indexării și constituirea dosarelor electronice vor fi aranjate în următoarea ordine; cu: Acte de identitate (CI/ certificat de naștere/certificat de căsătorie, etc.); Cererea de admitere/accesare – semnată; Decizie/dispoziție de admitere – aprobată/avizată; Contract de furnizare servicii și acte adiționale, semnat de părți; Ancheta socială/ Raport de anchetă/ Fișă de evaluare inițială/ Raport de evaluare, orice  alt document care recomandă îngrijirea și asistarea beneficiarului; Fișa de evaluare/reevaluare a beneficiarului; Planul individualizat de asistență și îngrijire/planul de intervenție; Fișe de monitorizare servicii/fișe de observații.</w:t>
      </w:r>
    </w:p>
    <w:p w14:paraId="3BD3A6B2" w14:textId="5D6E0E6F" w:rsidR="00D26B26" w:rsidRPr="007A1F22" w:rsidRDefault="00D26B26" w:rsidP="00EC0D9F">
      <w:pPr>
        <w:spacing w:after="120" w:line="259" w:lineRule="auto"/>
        <w:jc w:val="both"/>
        <w:rPr>
          <w:rFonts w:ascii="Trebuchet MS" w:hAnsi="Trebuchet MS"/>
          <w:color w:val="000000" w:themeColor="text1"/>
        </w:rPr>
      </w:pPr>
      <w:r w:rsidRPr="007A1F22">
        <w:rPr>
          <w:rFonts w:ascii="Trebuchet MS" w:eastAsia="Calibri" w:hAnsi="Trebuchet MS"/>
          <w:b/>
          <w:bCs/>
          <w:color w:val="000000" w:themeColor="text1"/>
        </w:rPr>
        <w:t>5.4.</w:t>
      </w:r>
      <w:r w:rsidRPr="007A1F22">
        <w:rPr>
          <w:rFonts w:ascii="Trebuchet MS" w:eastAsia="Calibri" w:hAnsi="Trebuchet MS"/>
          <w:color w:val="000000" w:themeColor="text1"/>
        </w:rPr>
        <w:t xml:space="preserve"> </w:t>
      </w:r>
      <w:r w:rsidRPr="007A1F22">
        <w:rPr>
          <w:rFonts w:ascii="Trebuchet MS" w:hAnsi="Trebuchet MS"/>
          <w:color w:val="000000" w:themeColor="text1"/>
        </w:rPr>
        <w:t xml:space="preserve">Pune la dispoziția </w:t>
      </w:r>
      <w:r w:rsidRPr="007A1F22">
        <w:rPr>
          <w:rFonts w:ascii="Trebuchet MS" w:hAnsi="Trebuchet MS"/>
          <w:b/>
          <w:bCs/>
          <w:color w:val="000000" w:themeColor="text1"/>
        </w:rPr>
        <w:t>Prestatorului</w:t>
      </w:r>
      <w:r w:rsidRPr="007A1F22">
        <w:rPr>
          <w:rFonts w:ascii="Trebuchet MS" w:hAnsi="Trebuchet MS"/>
          <w:color w:val="000000" w:themeColor="text1"/>
        </w:rPr>
        <w:t>, pentru o perioadă de maxim 14 zile calendaristice, dosarele beneficiarilor de servicii sociale activi care fac parte din următoarele categorii de beneficiari: persoane fără adăpost, vârstnici, persoane în risc de sărăcie și excluziune socială, beneficiari (adulți) de servicii sociale destinate prevenirii și combaterii violenței domestice și agresorilor familiali, beneficiari (adulți) în situații de abuz, neglijare, trafic, migrație și repatrieri, alți beneficiari de servicii sociale, în vederea constituirii dosarelor electronice ale beneficiarilor de servicii sociale (digitizare).</w:t>
      </w:r>
    </w:p>
    <w:p w14:paraId="41AEE01E" w14:textId="076C5189" w:rsidR="00D26B26" w:rsidRPr="001E626C" w:rsidRDefault="00D26B26" w:rsidP="00EC0D9F">
      <w:pPr>
        <w:pStyle w:val="ListParagraph"/>
        <w:spacing w:after="120" w:line="259" w:lineRule="auto"/>
        <w:ind w:left="0"/>
        <w:contextualSpacing w:val="0"/>
        <w:jc w:val="both"/>
        <w:rPr>
          <w:rFonts w:ascii="Trebuchet MS" w:hAnsi="Trebuchet MS"/>
          <w:bCs/>
          <w:color w:val="000000" w:themeColor="text1"/>
          <w:lang w:val="fr-FR"/>
        </w:rPr>
      </w:pPr>
      <w:r w:rsidRPr="007A1F22">
        <w:rPr>
          <w:rFonts w:ascii="Trebuchet MS" w:eastAsia="Times New Roman" w:hAnsi="Trebuchet MS"/>
          <w:b/>
          <w:color w:val="000000" w:themeColor="text1"/>
          <w:lang w:val="ro-RO"/>
        </w:rPr>
        <w:t>5.5.</w:t>
      </w:r>
      <w:r w:rsidRPr="001E626C">
        <w:rPr>
          <w:rFonts w:ascii="Trebuchet MS" w:hAnsi="Trebuchet MS"/>
          <w:color w:val="000000" w:themeColor="text1"/>
          <w:lang w:val="fr-FR"/>
        </w:rPr>
        <w:t xml:space="preserve"> Predarea-primirea şi restituirea documentelor se vor face în baza unui proces verbal încheiat între</w:t>
      </w:r>
      <w:r w:rsidR="009F7DEA" w:rsidRPr="001E626C">
        <w:rPr>
          <w:rFonts w:ascii="Trebuchet MS" w:hAnsi="Trebuchet MS"/>
          <w:b/>
          <w:bCs/>
          <w:color w:val="000000" w:themeColor="text1"/>
          <w:lang w:val="fr-FR"/>
        </w:rPr>
        <w:t xml:space="preserve"> Prestator</w:t>
      </w:r>
      <w:r w:rsidRPr="001E626C">
        <w:rPr>
          <w:rFonts w:ascii="Trebuchet MS" w:hAnsi="Trebuchet MS"/>
          <w:b/>
          <w:bCs/>
          <w:color w:val="000000" w:themeColor="text1"/>
          <w:lang w:val="fr-FR"/>
        </w:rPr>
        <w:t xml:space="preserve"> </w:t>
      </w:r>
      <w:r w:rsidRPr="001E626C">
        <w:rPr>
          <w:rFonts w:ascii="Trebuchet MS" w:hAnsi="Trebuchet MS"/>
          <w:bCs/>
          <w:color w:val="000000" w:themeColor="text1"/>
          <w:lang w:val="fr-FR"/>
        </w:rPr>
        <w:t>și pe</w:t>
      </w:r>
      <w:r w:rsidR="00EC0D9F" w:rsidRPr="001E626C">
        <w:rPr>
          <w:rFonts w:ascii="Trebuchet MS" w:hAnsi="Trebuchet MS"/>
          <w:bCs/>
          <w:color w:val="000000" w:themeColor="text1"/>
          <w:lang w:val="fr-FR"/>
        </w:rPr>
        <w:t>rsoana desemnată la punctul 5.2;</w:t>
      </w:r>
    </w:p>
    <w:p w14:paraId="720D630A" w14:textId="48025EB6" w:rsidR="000D6921" w:rsidRPr="001E626C" w:rsidRDefault="00EC0D9F" w:rsidP="00EC0D9F">
      <w:pPr>
        <w:pStyle w:val="ListParagraph"/>
        <w:spacing w:after="120" w:line="259" w:lineRule="auto"/>
        <w:ind w:left="0"/>
        <w:contextualSpacing w:val="0"/>
        <w:jc w:val="both"/>
        <w:rPr>
          <w:rFonts w:ascii="Trebuchet MS" w:hAnsi="Trebuchet MS"/>
          <w:color w:val="000000" w:themeColor="text1"/>
          <w:lang w:val="fr-FR"/>
        </w:rPr>
      </w:pPr>
      <w:r w:rsidRPr="001E626C">
        <w:rPr>
          <w:rFonts w:ascii="Trebuchet MS" w:hAnsi="Trebuchet MS"/>
          <w:b/>
          <w:bCs/>
          <w:color w:val="000000" w:themeColor="text1"/>
          <w:lang w:val="fr-FR"/>
        </w:rPr>
        <w:lastRenderedPageBreak/>
        <w:t>5.6.</w:t>
      </w:r>
      <w:r w:rsidR="008E4D5C" w:rsidRPr="007A1F22">
        <w:rPr>
          <w:rFonts w:ascii="Trebuchet MS" w:hAnsi="Trebuchet MS"/>
          <w:color w:val="000000" w:themeColor="text1"/>
          <w:lang w:val="ro-RO"/>
        </w:rPr>
        <w:t xml:space="preserve"> Va asigura toate măsurile </w:t>
      </w:r>
      <w:r w:rsidR="008E4D5C" w:rsidRPr="001E626C">
        <w:rPr>
          <w:rFonts w:ascii="Trebuchet MS" w:hAnsi="Trebuchet MS"/>
          <w:color w:val="000000" w:themeColor="text1"/>
          <w:lang w:val="fr-FR"/>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14:paraId="2A8C4099" w14:textId="0CE436F2" w:rsidR="001B56B8" w:rsidRPr="001E626C" w:rsidRDefault="001B56B8" w:rsidP="00EC0D9F">
      <w:pPr>
        <w:pStyle w:val="ListParagraph"/>
        <w:spacing w:after="120" w:line="259" w:lineRule="auto"/>
        <w:ind w:left="0"/>
        <w:contextualSpacing w:val="0"/>
        <w:jc w:val="both"/>
        <w:rPr>
          <w:rFonts w:ascii="Trebuchet MS" w:hAnsi="Trebuchet MS"/>
          <w:color w:val="000000" w:themeColor="text1"/>
          <w:lang w:val="fr-FR"/>
        </w:rPr>
      </w:pPr>
      <w:r w:rsidRPr="001E626C">
        <w:rPr>
          <w:rFonts w:ascii="Trebuchet MS" w:hAnsi="Trebuchet MS"/>
          <w:b/>
          <w:color w:val="000000" w:themeColor="text1"/>
          <w:lang w:val="fr-FR"/>
        </w:rPr>
        <w:t xml:space="preserve">5.7.  </w:t>
      </w:r>
      <w:r w:rsidRPr="007A1F22">
        <w:rPr>
          <w:rFonts w:ascii="Trebuchet MS" w:hAnsi="Trebuchet MS"/>
          <w:color w:val="000000" w:themeColor="text1"/>
          <w:lang w:val="ro-RO"/>
        </w:rPr>
        <w:t>În situația în care, pe raza teritorială a UAT-ului, există o formă de organizare a serviciilor sociale cu personalitate juridică, respectiv Direcțiile Generale de Asistență Socială și Protecția Copilului (</w:t>
      </w:r>
      <w:r w:rsidRPr="001E626C">
        <w:rPr>
          <w:rFonts w:ascii="Trebuchet MS" w:hAnsi="Trebuchet MS"/>
          <w:color w:val="000000" w:themeColor="text1"/>
          <w:lang w:val="fr-FR"/>
        </w:rPr>
        <w:t xml:space="preserve">instituţii publice cu personalitate juridică ce funcţionează în subordinea consiliului judeţean, respectiv a consiliilor locale ale sectoarelor municipiului Bucureşti) </w:t>
      </w:r>
      <w:r w:rsidRPr="007A1F22">
        <w:rPr>
          <w:rFonts w:ascii="Trebuchet MS" w:hAnsi="Trebuchet MS"/>
          <w:color w:val="000000" w:themeColor="text1"/>
          <w:lang w:val="ro-RO"/>
        </w:rPr>
        <w:t>sau Direcțiile de Asistență Socială (</w:t>
      </w:r>
      <w:r w:rsidRPr="001E626C">
        <w:rPr>
          <w:rFonts w:ascii="Trebuchet MS" w:hAnsi="Trebuchet MS"/>
          <w:color w:val="000000" w:themeColor="text1"/>
          <w:lang w:val="fr-FR"/>
        </w:rPr>
        <w:t xml:space="preserve">instituții publice specializate în administrarea și acordarea beneficiilor de asistență socială și a serviciilor sociale, înființate în subordinea Consiliilor Locale de la nivelul Municipiilor), activitatea de digitizare (inventariere, scanare și indexare) a documentelor din cadrul dosarelor beneficiarilor de servicii sociale activi la momentul semnării prezentului protocol de colaborare se va </w:t>
      </w:r>
      <w:r w:rsidR="00884EED" w:rsidRPr="001E626C">
        <w:rPr>
          <w:rFonts w:ascii="Trebuchet MS" w:hAnsi="Trebuchet MS"/>
          <w:color w:val="000000" w:themeColor="text1"/>
          <w:lang w:val="fr-FR"/>
        </w:rPr>
        <w:t>realiza cu concursul personalului din cadrul acestor instituții.</w:t>
      </w:r>
      <w:r w:rsidRPr="001E626C">
        <w:rPr>
          <w:rFonts w:ascii="Trebuchet MS" w:hAnsi="Trebuchet MS"/>
          <w:color w:val="000000" w:themeColor="text1"/>
          <w:lang w:val="fr-FR"/>
        </w:rPr>
        <w:t xml:space="preserve"> </w:t>
      </w:r>
    </w:p>
    <w:p w14:paraId="70C462C9" w14:textId="77777777" w:rsidR="001B56B8" w:rsidRPr="001B56B8" w:rsidRDefault="001B56B8" w:rsidP="00EC0D9F">
      <w:pPr>
        <w:pStyle w:val="ListParagraph"/>
        <w:spacing w:after="120" w:line="259" w:lineRule="auto"/>
        <w:ind w:left="0"/>
        <w:contextualSpacing w:val="0"/>
        <w:jc w:val="both"/>
        <w:rPr>
          <w:rFonts w:ascii="Trebuchet MS" w:hAnsi="Trebuchet MS"/>
          <w:b/>
          <w:color w:val="FF0000"/>
          <w:lang w:val="ro-RO"/>
        </w:rPr>
      </w:pPr>
    </w:p>
    <w:p w14:paraId="6CD8B67D" w14:textId="77777777" w:rsidR="00D26B26" w:rsidRPr="00EC0D9F" w:rsidRDefault="00D26B26" w:rsidP="00EC0D9F">
      <w:pPr>
        <w:spacing w:after="120" w:line="259" w:lineRule="auto"/>
        <w:ind w:firstLine="630"/>
        <w:jc w:val="both"/>
        <w:rPr>
          <w:rFonts w:ascii="Trebuchet MS" w:hAnsi="Trebuchet MS"/>
          <w:b/>
          <w:bCs/>
        </w:rPr>
      </w:pPr>
      <w:r w:rsidRPr="00EC0D9F">
        <w:rPr>
          <w:rFonts w:ascii="Trebuchet MS" w:hAnsi="Trebuchet MS"/>
          <w:b/>
        </w:rPr>
        <w:t xml:space="preserve">6. </w:t>
      </w:r>
      <w:r w:rsidRPr="00EC0D9F">
        <w:rPr>
          <w:rFonts w:ascii="Trebuchet MS" w:hAnsi="Trebuchet MS"/>
          <w:b/>
          <w:bCs/>
        </w:rPr>
        <w:t>FORŢA MAJORĂ</w:t>
      </w:r>
    </w:p>
    <w:p w14:paraId="50DDC03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w:t>
      </w:r>
      <w:r w:rsidRPr="001B56B8">
        <w:rPr>
          <w:rFonts w:ascii="Trebuchet MS" w:hAnsi="Trebuchet MS"/>
          <w:b/>
        </w:rPr>
        <w:t>.1</w:t>
      </w:r>
      <w:r w:rsidRPr="00EC0D9F">
        <w:rPr>
          <w:rFonts w:ascii="Trebuchet MS" w:hAnsi="Trebuchet MS"/>
        </w:rPr>
        <w:t>. Forţa majoră este constatată de o autoritate competentă.</w:t>
      </w:r>
    </w:p>
    <w:p w14:paraId="6623B98C"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6.2.</w:t>
      </w:r>
      <w:r w:rsidRPr="00EC0D9F">
        <w:rPr>
          <w:rFonts w:ascii="Trebuchet MS" w:hAnsi="Trebuchet MS"/>
        </w:rPr>
        <w:t xml:space="preserve"> Forţa majoră exonerează părţile din protocol de îndeplinirea obligaţiilor asumate prin prezentul protocol, pe toata perioada în care aceasta acţionează.</w:t>
      </w:r>
    </w:p>
    <w:p w14:paraId="0392193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6.3.</w:t>
      </w:r>
      <w:r w:rsidRPr="00EC0D9F">
        <w:rPr>
          <w:rFonts w:ascii="Trebuchet MS" w:hAnsi="Trebuchet MS"/>
        </w:rPr>
        <w:t xml:space="preserve"> Îndeplinirea protocolului va fi suspendată în perioada de acţiune a forţei majore, dar fără a prejudicia drepturile ce li se cuveneau părţilor până la apariţia acesteia.</w:t>
      </w:r>
    </w:p>
    <w:p w14:paraId="16DDEEEE"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6.4.</w:t>
      </w:r>
      <w:r w:rsidRPr="00EC0D9F">
        <w:rPr>
          <w:rFonts w:ascii="Trebuchet MS" w:hAnsi="Trebuchet MS"/>
        </w:rPr>
        <w:t xml:space="preserve"> Partea din protocol care invocă forţa majoră are obligaţia de a notifica celeilalte părţi, imediat şi în mod complet, producerea acesteia şi să ia orice măsuri care îi stau la dispoziţie în vederea limitării consecinţelor.</w:t>
      </w:r>
    </w:p>
    <w:p w14:paraId="5B23F0C8"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6.5.</w:t>
      </w:r>
      <w:r w:rsidRPr="00EC0D9F">
        <w:rPr>
          <w:rFonts w:ascii="Trebuchet MS" w:hAnsi="Trebuchet MS"/>
        </w:rPr>
        <w:t xml:space="preserve"> Partea din protocol care invocă forţa majoră are obligaţia de a notifica celeilalte părţi încetarea cauzei acesteia în maximum 15 zile de la încetare.</w:t>
      </w:r>
    </w:p>
    <w:p w14:paraId="0CD91E13"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6.6.</w:t>
      </w:r>
      <w:r w:rsidRPr="00EC0D9F">
        <w:rPr>
          <w:rFonts w:ascii="Trebuchet MS" w:hAnsi="Trebuchet MS"/>
        </w:rPr>
        <w:t xml:space="preserve"> 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p>
    <w:p w14:paraId="19E01AC4" w14:textId="77777777" w:rsidR="000E47A3" w:rsidRPr="00EC0D9F" w:rsidRDefault="000E47A3" w:rsidP="00EC0D9F">
      <w:pPr>
        <w:spacing w:after="120" w:line="259" w:lineRule="auto"/>
        <w:jc w:val="both"/>
        <w:rPr>
          <w:rFonts w:ascii="Trebuchet MS" w:hAnsi="Trebuchet MS"/>
          <w:b/>
        </w:rPr>
      </w:pPr>
    </w:p>
    <w:p w14:paraId="00636439"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7. CONFIDENȚIALITATE</w:t>
      </w:r>
    </w:p>
    <w:p w14:paraId="00087D5B" w14:textId="77777777" w:rsidR="00D26B26" w:rsidRPr="00EC0D9F" w:rsidDel="004D34C4" w:rsidRDefault="00D26B26" w:rsidP="00EC0D9F">
      <w:pPr>
        <w:spacing w:after="120" w:line="259" w:lineRule="auto"/>
        <w:jc w:val="both"/>
        <w:rPr>
          <w:rFonts w:ascii="Trebuchet MS" w:hAnsi="Trebuchet MS"/>
        </w:rPr>
      </w:pPr>
      <w:r w:rsidRPr="00EC0D9F" w:rsidDel="004D34C4">
        <w:rPr>
          <w:rFonts w:ascii="Trebuchet MS" w:hAnsi="Trebuchet MS"/>
          <w:b/>
          <w:bCs/>
        </w:rPr>
        <w:t>7.1.</w:t>
      </w:r>
      <w:r w:rsidRPr="00EC0D9F" w:rsidDel="004D34C4">
        <w:rPr>
          <w:rFonts w:ascii="Trebuchet MS" w:hAnsi="Trebuchet MS"/>
        </w:rPr>
        <w:t xml:space="preserve"> Părțile se obligă să păstreze confidențialitatea asupra datelor şi informațiilor obținute în baza prezentului </w:t>
      </w:r>
      <w:r w:rsidRPr="00EC0D9F">
        <w:rPr>
          <w:rFonts w:ascii="Trebuchet MS" w:hAnsi="Trebuchet MS"/>
        </w:rPr>
        <w:t>p</w:t>
      </w:r>
      <w:r w:rsidRPr="00EC0D9F" w:rsidDel="004D34C4">
        <w:rPr>
          <w:rFonts w:ascii="Trebuchet MS" w:hAnsi="Trebuchet MS"/>
        </w:rPr>
        <w:t>rotocol şi să le utilizeze în scopul implementării obiectivelor asumate.</w:t>
      </w:r>
    </w:p>
    <w:p w14:paraId="60BDCAB3" w14:textId="64BFFC2C" w:rsidR="00D26B26" w:rsidRPr="00EC0D9F" w:rsidRDefault="00D26B26" w:rsidP="00EC0D9F">
      <w:pPr>
        <w:spacing w:after="120" w:line="259" w:lineRule="auto"/>
        <w:jc w:val="both"/>
        <w:rPr>
          <w:rFonts w:ascii="Trebuchet MS" w:hAnsi="Trebuchet MS"/>
        </w:rPr>
      </w:pPr>
      <w:r w:rsidRPr="00EC0D9F">
        <w:rPr>
          <w:rFonts w:ascii="Trebuchet MS" w:hAnsi="Trebuchet MS"/>
          <w:b/>
          <w:bCs/>
        </w:rPr>
        <w:t>7.2.</w:t>
      </w:r>
      <w:r w:rsidRPr="00EC0D9F">
        <w:rPr>
          <w:rFonts w:ascii="Trebuchet MS" w:hAnsi="Trebuchet MS"/>
        </w:rPr>
        <w:t xml:space="preserve"> Părțile se angajează să respecte dispozițiile Regulamentului (UE)  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0E47A3" w:rsidRPr="00EC0D9F">
        <w:rPr>
          <w:rFonts w:ascii="Trebuchet MS" w:hAnsi="Trebuchet MS"/>
        </w:rPr>
        <w:t>.</w:t>
      </w:r>
    </w:p>
    <w:p w14:paraId="6C16178B"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lastRenderedPageBreak/>
        <w:t xml:space="preserve">         </w:t>
      </w:r>
      <w:r w:rsidRPr="00EC0D9F">
        <w:rPr>
          <w:rFonts w:ascii="Trebuchet MS" w:hAnsi="Trebuchet MS"/>
          <w:b/>
        </w:rPr>
        <w:t>8. ÎNCETAREA, REZILIEREA PROTOCOLULUI</w:t>
      </w:r>
    </w:p>
    <w:p w14:paraId="269223DD"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8.1.</w:t>
      </w:r>
      <w:r w:rsidRPr="00EC0D9F">
        <w:rPr>
          <w:rFonts w:ascii="Trebuchet MS" w:hAnsi="Trebuchet MS"/>
        </w:rPr>
        <w:t xml:space="preserve"> Prezentul protocol încetează de drept prin împlinirea termenului;</w:t>
      </w:r>
    </w:p>
    <w:p w14:paraId="4F768C35"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8.2.</w:t>
      </w:r>
      <w:r w:rsidRPr="00EC0D9F">
        <w:rPr>
          <w:rFonts w:ascii="Trebuchet MS" w:hAnsi="Trebuchet MS"/>
        </w:rPr>
        <w:t xml:space="preserve"> Prezentul protocol poate înceta şi în următoarele cazuri:</w:t>
      </w:r>
    </w:p>
    <w:p w14:paraId="11EDAC91"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a) prin acordul de voinţă al părţilor;</w:t>
      </w:r>
    </w:p>
    <w:p w14:paraId="6601EBF3"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b) prin rezilierea de către o parte, ca urmare a neîndeplinirii sau îndeplinirii în mod necorespunzător a obligaţiilor asumate prin prezentul protocol, prin notificarea prealabila a celeilalte părți.</w:t>
      </w:r>
    </w:p>
    <w:p w14:paraId="61E8FF87" w14:textId="77777777" w:rsidR="000E47A3" w:rsidRPr="00EC0D9F" w:rsidRDefault="000E47A3" w:rsidP="00EC0D9F">
      <w:pPr>
        <w:spacing w:after="120" w:line="259" w:lineRule="auto"/>
        <w:jc w:val="both"/>
        <w:rPr>
          <w:rFonts w:ascii="Trebuchet MS" w:hAnsi="Trebuchet MS"/>
          <w:b/>
        </w:rPr>
      </w:pPr>
    </w:p>
    <w:p w14:paraId="72C5A8BC" w14:textId="77777777" w:rsidR="00D26B26" w:rsidRPr="00EC0D9F" w:rsidRDefault="00D26B26" w:rsidP="00EC0D9F">
      <w:pPr>
        <w:spacing w:after="120" w:line="259" w:lineRule="auto"/>
        <w:ind w:firstLine="630"/>
        <w:jc w:val="both"/>
        <w:rPr>
          <w:rFonts w:ascii="Trebuchet MS" w:hAnsi="Trebuchet MS"/>
          <w:b/>
        </w:rPr>
      </w:pPr>
      <w:r w:rsidRPr="00EC0D9F">
        <w:rPr>
          <w:rFonts w:ascii="Trebuchet MS" w:hAnsi="Trebuchet MS"/>
          <w:b/>
        </w:rPr>
        <w:t>9. SOLUȚIONAREA LITIGIILOR</w:t>
      </w:r>
    </w:p>
    <w:p w14:paraId="23E71DDF"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9.1.</w:t>
      </w:r>
      <w:r w:rsidRPr="00EC0D9F">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14:paraId="7471CB4D"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bCs/>
        </w:rPr>
        <w:t>9.2.</w:t>
      </w:r>
      <w:r w:rsidRPr="00EC0D9F">
        <w:rPr>
          <w:rFonts w:ascii="Trebuchet MS" w:hAnsi="Trebuchet MS"/>
        </w:rPr>
        <w:t xml:space="preserve"> În cazul în care litigiul nu este soluționat pe cale amiabilă, acesta va fi soluționat de către instanțele judecătorești competente din România.</w:t>
      </w:r>
    </w:p>
    <w:p w14:paraId="3650536C" w14:textId="77777777" w:rsidR="00D26B26" w:rsidRPr="00EC0D9F" w:rsidRDefault="00D26B26" w:rsidP="00EC0D9F">
      <w:pPr>
        <w:spacing w:after="120" w:line="259" w:lineRule="auto"/>
        <w:ind w:firstLine="630"/>
        <w:jc w:val="both"/>
        <w:rPr>
          <w:rFonts w:ascii="Trebuchet MS" w:hAnsi="Trebuchet MS"/>
          <w:b/>
        </w:rPr>
      </w:pPr>
    </w:p>
    <w:p w14:paraId="4C913A44" w14:textId="77777777" w:rsidR="00D26B26" w:rsidRPr="00EC0D9F" w:rsidRDefault="00D26B26" w:rsidP="00EC0D9F">
      <w:pPr>
        <w:spacing w:after="120" w:line="259" w:lineRule="auto"/>
        <w:ind w:firstLine="630"/>
        <w:jc w:val="both"/>
        <w:rPr>
          <w:rFonts w:ascii="Trebuchet MS" w:hAnsi="Trebuchet MS"/>
          <w:b/>
        </w:rPr>
      </w:pPr>
      <w:r w:rsidRPr="00EC0D9F">
        <w:rPr>
          <w:rFonts w:ascii="Trebuchet MS" w:hAnsi="Trebuchet MS"/>
          <w:b/>
        </w:rPr>
        <w:t>10. ALTE CLAUZE</w:t>
      </w:r>
    </w:p>
    <w:p w14:paraId="7A750EC1"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bCs/>
        </w:rPr>
        <w:t>10.1</w:t>
      </w:r>
      <w:r w:rsidRPr="00EC0D9F">
        <w:rPr>
          <w:rFonts w:ascii="Trebuchet MS" w:hAnsi="Trebuchet MS"/>
        </w:rPr>
        <w:t>. Părțile se obligă să își execute cu bună credință obligațiile asumate.</w:t>
      </w:r>
    </w:p>
    <w:p w14:paraId="77C3E9F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10.</w:t>
      </w:r>
      <w:r w:rsidRPr="00EC0D9F">
        <w:rPr>
          <w:rFonts w:ascii="Trebuchet MS" w:hAnsi="Trebuchet MS"/>
          <w:b/>
        </w:rPr>
        <w:t>2</w:t>
      </w:r>
      <w:r w:rsidRPr="00EC0D9F">
        <w:rPr>
          <w:rFonts w:ascii="Trebuchet MS" w:hAnsi="Trebuchet MS"/>
        </w:rPr>
        <w:t xml:space="preserve"> Prezentul protocol poate fi modificat sau completat prin act adițional la solicitarea oricăreia dintre părțile semnatare, cu acordul celorlalte părți.</w:t>
      </w:r>
    </w:p>
    <w:p w14:paraId="31F37948"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10.3</w:t>
      </w:r>
      <w:r w:rsidRPr="00EC0D9F">
        <w:rPr>
          <w:rFonts w:ascii="Trebuchet MS" w:hAnsi="Trebuchet MS"/>
        </w:rPr>
        <w:t xml:space="preserve"> Fiecare partener va lua măsuri pentru a asigura acuratețea oricăror informații sau materiale pe care le furnizează celorlalte părți.</w:t>
      </w:r>
    </w:p>
    <w:p w14:paraId="64807CD2"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 xml:space="preserve">10.4. </w:t>
      </w:r>
      <w:r w:rsidRPr="00EC0D9F">
        <w:rPr>
          <w:rFonts w:ascii="Trebuchet MS" w:hAnsi="Trebuchet MS"/>
        </w:rPr>
        <w:t>Părțile își vor comunica reciproc în termen de 15 zile de la încheierea prezentului protocol, persoanele de contact responsabile de punerea în aplicare a protocolului.</w:t>
      </w:r>
    </w:p>
    <w:p w14:paraId="304170F0"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w:t>
      </w:r>
    </w:p>
    <w:p w14:paraId="59966933"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11.LEGEA APLICABILĂ PROTOCOLULUI</w:t>
      </w:r>
    </w:p>
    <w:p w14:paraId="7A4EA45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Protocolul va fi interpretat conform legilor din România.</w:t>
      </w:r>
    </w:p>
    <w:p w14:paraId="57D77806" w14:textId="77777777" w:rsidR="002C60A8" w:rsidRDefault="002C60A8" w:rsidP="00EC0D9F">
      <w:pPr>
        <w:spacing w:after="120" w:line="259" w:lineRule="auto"/>
        <w:jc w:val="both"/>
        <w:rPr>
          <w:rFonts w:ascii="Trebuchet MS" w:hAnsi="Trebuchet MS"/>
        </w:rPr>
      </w:pPr>
    </w:p>
    <w:p w14:paraId="3EE49855"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t xml:space="preserve">           </w:t>
      </w:r>
      <w:r w:rsidRPr="00EC0D9F">
        <w:rPr>
          <w:rFonts w:ascii="Trebuchet MS" w:hAnsi="Trebuchet MS"/>
          <w:b/>
        </w:rPr>
        <w:t>12. DISPOZIȚII FINALE</w:t>
      </w:r>
    </w:p>
    <w:p w14:paraId="62B4CEF1" w14:textId="77777777" w:rsidR="00D26B26" w:rsidRDefault="00D26B26" w:rsidP="00EC0D9F">
      <w:pPr>
        <w:spacing w:after="120" w:line="259" w:lineRule="auto"/>
        <w:jc w:val="both"/>
        <w:rPr>
          <w:rFonts w:ascii="Trebuchet MS" w:hAnsi="Trebuchet MS"/>
        </w:rPr>
      </w:pPr>
      <w:r w:rsidRPr="00EC0D9F">
        <w:rPr>
          <w:rFonts w:ascii="Trebuchet MS" w:hAnsi="Trebuchet MS"/>
        </w:rPr>
        <w:t>Prezentul protocol, reprezintă voința părților și înlătură orice altă înțelegere verbală dintre acestea, anterioară sau ulterioară încheierii lui.</w:t>
      </w:r>
    </w:p>
    <w:p w14:paraId="0FDB2C44" w14:textId="77777777" w:rsidR="002C60A8" w:rsidRDefault="002C60A8" w:rsidP="00EC0D9F">
      <w:pPr>
        <w:spacing w:after="120" w:line="259" w:lineRule="auto"/>
        <w:jc w:val="both"/>
        <w:rPr>
          <w:rFonts w:ascii="Trebuchet MS" w:hAnsi="Trebuchet MS"/>
        </w:rPr>
      </w:pPr>
    </w:p>
    <w:p w14:paraId="663DD517" w14:textId="77777777" w:rsidR="002C60A8" w:rsidRPr="00EC0D9F" w:rsidRDefault="002C60A8" w:rsidP="00EC0D9F">
      <w:pPr>
        <w:spacing w:after="120" w:line="259" w:lineRule="auto"/>
        <w:jc w:val="both"/>
        <w:rPr>
          <w:rFonts w:ascii="Trebuchet MS" w:hAnsi="Trebuchet MS"/>
          <w:highlight w:val="yellow"/>
        </w:rPr>
      </w:pPr>
    </w:p>
    <w:p w14:paraId="4D73DA21"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lastRenderedPageBreak/>
        <w:t>Părțile au înțeles să încheie azi…………………………prezentul protocol, în 2 (două) exemplare originale, câte unul pentru fiecare parte semnatară.</w:t>
      </w:r>
    </w:p>
    <w:p w14:paraId="5FDE7F5D" w14:textId="77777777" w:rsidR="00D7140F" w:rsidRDefault="00D7140F" w:rsidP="004E3E7A">
      <w:pPr>
        <w:spacing w:after="120"/>
        <w:jc w:val="both"/>
        <w:rPr>
          <w:rFonts w:ascii="Trebuchet MS" w:hAnsi="Trebuchet MS"/>
          <w:sz w:val="23"/>
          <w:szCs w:val="23"/>
        </w:rPr>
      </w:pPr>
    </w:p>
    <w:p w14:paraId="75C8EDF8" w14:textId="77777777" w:rsidR="00D7140F" w:rsidRDefault="00D7140F" w:rsidP="004E3E7A">
      <w:pPr>
        <w:spacing w:after="120"/>
        <w:jc w:val="both"/>
        <w:rPr>
          <w:rFonts w:ascii="Trebuchet MS" w:hAnsi="Trebuchet MS"/>
          <w:sz w:val="23"/>
          <w:szCs w:val="23"/>
        </w:rPr>
      </w:pPr>
    </w:p>
    <w:p w14:paraId="6D24B7E3" w14:textId="77777777" w:rsidR="002C60A8" w:rsidRPr="003E5505" w:rsidRDefault="002C60A8" w:rsidP="004E3E7A">
      <w:pPr>
        <w:spacing w:after="120"/>
        <w:jc w:val="both"/>
        <w:rPr>
          <w:rFonts w:ascii="Trebuchet MS" w:hAnsi="Trebuchet MS"/>
          <w:sz w:val="23"/>
          <w:szCs w:val="23"/>
        </w:rPr>
      </w:pPr>
    </w:p>
    <w:p w14:paraId="4FE33A7E" w14:textId="77777777" w:rsidR="00D96B90" w:rsidRPr="003E5505" w:rsidRDefault="00D96B90" w:rsidP="004E3E7A">
      <w:pPr>
        <w:spacing w:after="120"/>
        <w:jc w:val="both"/>
        <w:rPr>
          <w:rFonts w:ascii="Trebuchet MS" w:hAnsi="Trebuchet MS"/>
          <w:sz w:val="23"/>
          <w:szCs w:val="23"/>
        </w:rPr>
      </w:pPr>
    </w:p>
    <w:tbl>
      <w:tblPr>
        <w:tblW w:w="0" w:type="auto"/>
        <w:tblLook w:val="04A0" w:firstRow="1" w:lastRow="0" w:firstColumn="1" w:lastColumn="0" w:noHBand="0" w:noVBand="1"/>
      </w:tblPr>
      <w:tblGrid>
        <w:gridCol w:w="4842"/>
        <w:gridCol w:w="5042"/>
      </w:tblGrid>
      <w:tr w:rsidR="00D7140F" w:rsidRPr="003E5505" w14:paraId="243E073E" w14:textId="77777777" w:rsidTr="00D7140F">
        <w:tc>
          <w:tcPr>
            <w:tcW w:w="4842" w:type="dxa"/>
            <w:shd w:val="clear" w:color="auto" w:fill="auto"/>
          </w:tcPr>
          <w:p w14:paraId="4BC6D57B" w14:textId="77777777" w:rsidR="00D7140F" w:rsidRPr="003E5505" w:rsidRDefault="00D7140F" w:rsidP="00D7140F">
            <w:pPr>
              <w:spacing w:after="120"/>
              <w:jc w:val="center"/>
              <w:rPr>
                <w:rFonts w:ascii="Trebuchet MS" w:hAnsi="Trebuchet MS"/>
                <w:b/>
                <w:sz w:val="23"/>
                <w:szCs w:val="23"/>
              </w:rPr>
            </w:pPr>
            <w:r w:rsidRPr="003E5505">
              <w:rPr>
                <w:rFonts w:ascii="Trebuchet MS" w:hAnsi="Trebuchet MS"/>
                <w:b/>
                <w:sz w:val="23"/>
                <w:szCs w:val="23"/>
              </w:rPr>
              <w:t xml:space="preserve">MINISTERUL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14:paraId="25F8BB5C" w14:textId="77777777" w:rsidR="00D7140F" w:rsidRPr="003E5505" w:rsidRDefault="00D7140F" w:rsidP="00D7140F">
            <w:pPr>
              <w:pStyle w:val="Normal1"/>
              <w:ind w:left="0"/>
              <w:rPr>
                <w:b/>
                <w:sz w:val="23"/>
                <w:szCs w:val="23"/>
              </w:rPr>
            </w:pPr>
          </w:p>
          <w:p w14:paraId="52386C92" w14:textId="77777777" w:rsidR="00D7140F" w:rsidRPr="003E5505" w:rsidRDefault="00D7140F" w:rsidP="00D7140F">
            <w:pPr>
              <w:pStyle w:val="Normal1"/>
              <w:ind w:left="0"/>
              <w:jc w:val="center"/>
              <w:rPr>
                <w:b/>
                <w:sz w:val="23"/>
                <w:szCs w:val="23"/>
              </w:rPr>
            </w:pPr>
            <w:r w:rsidRPr="003E5505">
              <w:rPr>
                <w:b/>
                <w:sz w:val="23"/>
                <w:szCs w:val="23"/>
              </w:rPr>
              <w:t>Secretar general</w:t>
            </w:r>
          </w:p>
          <w:p w14:paraId="59AA0710" w14:textId="583818CC" w:rsidR="00D7140F" w:rsidRPr="003E5505" w:rsidRDefault="00AA1EB3" w:rsidP="00D7140F">
            <w:pPr>
              <w:pStyle w:val="Normal1"/>
              <w:ind w:left="0"/>
              <w:jc w:val="center"/>
              <w:rPr>
                <w:b/>
                <w:sz w:val="23"/>
                <w:szCs w:val="23"/>
              </w:rPr>
            </w:pPr>
            <w:r>
              <w:rPr>
                <w:b/>
                <w:sz w:val="23"/>
                <w:szCs w:val="23"/>
              </w:rPr>
              <w:t>Dragoș-</w:t>
            </w:r>
            <w:r w:rsidR="00D7140F" w:rsidRPr="003E5505">
              <w:rPr>
                <w:b/>
                <w:sz w:val="23"/>
                <w:szCs w:val="23"/>
              </w:rPr>
              <w:t>Ionuț BĂNESCU</w:t>
            </w:r>
          </w:p>
          <w:p w14:paraId="6ADDCB79" w14:textId="77777777" w:rsidR="00D7140F" w:rsidRPr="003E5505" w:rsidRDefault="00D7140F" w:rsidP="00D7140F">
            <w:pPr>
              <w:pStyle w:val="Normal1"/>
              <w:ind w:left="0"/>
              <w:rPr>
                <w:b/>
                <w:sz w:val="23"/>
                <w:szCs w:val="23"/>
              </w:rPr>
            </w:pPr>
          </w:p>
          <w:p w14:paraId="59F6E307" w14:textId="77777777" w:rsidR="00D7140F" w:rsidRDefault="00D7140F" w:rsidP="00D7140F">
            <w:pPr>
              <w:pStyle w:val="Normal1"/>
              <w:ind w:left="0"/>
              <w:rPr>
                <w:b/>
                <w:sz w:val="23"/>
                <w:szCs w:val="23"/>
              </w:rPr>
            </w:pPr>
          </w:p>
          <w:p w14:paraId="34AF7E65" w14:textId="77777777" w:rsidR="007167B3" w:rsidRDefault="007167B3" w:rsidP="00D7140F">
            <w:pPr>
              <w:pStyle w:val="Normal1"/>
              <w:ind w:left="0"/>
              <w:rPr>
                <w:b/>
                <w:sz w:val="23"/>
                <w:szCs w:val="23"/>
              </w:rPr>
            </w:pPr>
          </w:p>
          <w:p w14:paraId="4B90B724" w14:textId="77777777" w:rsidR="002C60A8" w:rsidRDefault="002C60A8" w:rsidP="00D7140F">
            <w:pPr>
              <w:pStyle w:val="Normal1"/>
              <w:ind w:left="0"/>
              <w:rPr>
                <w:b/>
                <w:sz w:val="23"/>
                <w:szCs w:val="23"/>
              </w:rPr>
            </w:pPr>
          </w:p>
          <w:p w14:paraId="09CEC0BD" w14:textId="77777777" w:rsidR="002C60A8" w:rsidRDefault="002C60A8" w:rsidP="00D7140F">
            <w:pPr>
              <w:pStyle w:val="Normal1"/>
              <w:ind w:left="0"/>
              <w:rPr>
                <w:b/>
                <w:sz w:val="23"/>
                <w:szCs w:val="23"/>
              </w:rPr>
            </w:pPr>
          </w:p>
          <w:p w14:paraId="36DB9B7F" w14:textId="77777777" w:rsidR="002C60A8" w:rsidRDefault="002C60A8" w:rsidP="00D7140F">
            <w:pPr>
              <w:pStyle w:val="Normal1"/>
              <w:ind w:left="0"/>
              <w:rPr>
                <w:b/>
                <w:sz w:val="23"/>
                <w:szCs w:val="23"/>
              </w:rPr>
            </w:pPr>
          </w:p>
          <w:p w14:paraId="32C3FAF7" w14:textId="2799EAE4" w:rsidR="002C60A8" w:rsidRPr="003E5505" w:rsidRDefault="002C60A8" w:rsidP="00D7140F">
            <w:pPr>
              <w:pStyle w:val="Normal1"/>
              <w:ind w:left="0"/>
              <w:rPr>
                <w:b/>
                <w:sz w:val="23"/>
                <w:szCs w:val="23"/>
              </w:rPr>
            </w:pPr>
          </w:p>
        </w:tc>
        <w:tc>
          <w:tcPr>
            <w:tcW w:w="5042" w:type="dxa"/>
            <w:shd w:val="clear" w:color="auto" w:fill="auto"/>
          </w:tcPr>
          <w:p w14:paraId="17A295FD" w14:textId="77777777" w:rsidR="00D7140F" w:rsidRDefault="00D7140F" w:rsidP="00D7140F">
            <w:pPr>
              <w:spacing w:after="120"/>
              <w:jc w:val="center"/>
              <w:rPr>
                <w:rFonts w:ascii="Trebuchet MS" w:hAnsi="Trebuchet MS"/>
                <w:b/>
                <w:sz w:val="23"/>
                <w:szCs w:val="23"/>
              </w:rPr>
            </w:pPr>
            <w:r w:rsidRPr="00D7140F">
              <w:rPr>
                <w:rFonts w:ascii="Trebuchet MS" w:hAnsi="Trebuchet MS"/>
                <w:b/>
                <w:sz w:val="23"/>
                <w:szCs w:val="23"/>
              </w:rPr>
              <w:t>UNITATEA ADMINISTRATIV TERITORIALĂ</w:t>
            </w:r>
          </w:p>
          <w:p w14:paraId="56E7285C" w14:textId="3F3FAD08" w:rsidR="004304B9" w:rsidRPr="00D7140F" w:rsidRDefault="004304B9" w:rsidP="00D7140F">
            <w:pPr>
              <w:spacing w:after="120"/>
              <w:jc w:val="center"/>
              <w:rPr>
                <w:rFonts w:ascii="Trebuchet MS" w:hAnsi="Trebuchet MS"/>
                <w:b/>
                <w:sz w:val="23"/>
                <w:szCs w:val="23"/>
              </w:rPr>
            </w:pPr>
            <w:r>
              <w:rPr>
                <w:rFonts w:ascii="Trebuchet MS" w:hAnsi="Trebuchet MS"/>
                <w:b/>
                <w:sz w:val="23"/>
                <w:szCs w:val="23"/>
              </w:rPr>
              <w:t>Localitatea……………………………</w:t>
            </w:r>
          </w:p>
          <w:p w14:paraId="615E1AE8" w14:textId="26454538"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Județul ……</w:t>
            </w:r>
            <w:r w:rsidR="00EC4AB1">
              <w:rPr>
                <w:rFonts w:ascii="Trebuchet MS" w:hAnsi="Trebuchet MS"/>
                <w:b/>
                <w:sz w:val="23"/>
                <w:szCs w:val="23"/>
              </w:rPr>
              <w:t>……….</w:t>
            </w:r>
            <w:r w:rsidRPr="00D7140F">
              <w:rPr>
                <w:rFonts w:ascii="Trebuchet MS" w:hAnsi="Trebuchet MS"/>
                <w:b/>
                <w:sz w:val="23"/>
                <w:szCs w:val="23"/>
              </w:rPr>
              <w:t>………………</w:t>
            </w:r>
          </w:p>
          <w:p w14:paraId="407A98E3" w14:textId="723B1E0E"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w:t>
            </w:r>
          </w:p>
          <w:p w14:paraId="255D8FF8" w14:textId="3A48231E"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Reprezentant legal  </w:t>
            </w:r>
            <w:r w:rsidRPr="003E5505">
              <w:rPr>
                <w:rFonts w:ascii="Trebuchet MS" w:hAnsi="Trebuchet MS"/>
                <w:b/>
                <w:sz w:val="23"/>
                <w:szCs w:val="23"/>
              </w:rPr>
              <w:t>………………………….</w:t>
            </w:r>
          </w:p>
          <w:p w14:paraId="7D6B9B9E" w14:textId="77777777" w:rsidR="00D7140F" w:rsidRPr="003E5505" w:rsidRDefault="00D7140F" w:rsidP="00D7140F">
            <w:pPr>
              <w:spacing w:after="120"/>
              <w:rPr>
                <w:rFonts w:ascii="Trebuchet MS" w:hAnsi="Trebuchet MS"/>
                <w:b/>
                <w:color w:val="000000"/>
                <w:sz w:val="23"/>
                <w:szCs w:val="23"/>
              </w:rPr>
            </w:pPr>
          </w:p>
        </w:tc>
      </w:tr>
    </w:tbl>
    <w:p w14:paraId="61980442" w14:textId="77777777" w:rsidR="00462B82" w:rsidRPr="003E5505" w:rsidRDefault="00462B82" w:rsidP="00BB004E">
      <w:pPr>
        <w:spacing w:after="120"/>
        <w:ind w:right="-16"/>
        <w:rPr>
          <w:rFonts w:ascii="Trebuchet MS" w:hAnsi="Trebuchet MS"/>
          <w:sz w:val="23"/>
          <w:szCs w:val="23"/>
        </w:rPr>
      </w:pPr>
    </w:p>
    <w:sectPr w:rsidR="00462B82" w:rsidRPr="003E5505" w:rsidSect="003B2F46">
      <w:headerReference w:type="default" r:id="rId9"/>
      <w:footerReference w:type="default" r:id="rId10"/>
      <w:headerReference w:type="first" r:id="rId11"/>
      <w:footerReference w:type="first" r:id="rId12"/>
      <w:pgSz w:w="11907" w:h="16840" w:code="9"/>
      <w:pgMar w:top="159" w:right="747" w:bottom="720" w:left="1276" w:header="28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F670" w14:textId="77777777" w:rsidR="00A4063D" w:rsidRDefault="00A4063D" w:rsidP="00286018">
      <w:pPr>
        <w:spacing w:after="0" w:line="240" w:lineRule="auto"/>
      </w:pPr>
      <w:r>
        <w:separator/>
      </w:r>
    </w:p>
  </w:endnote>
  <w:endnote w:type="continuationSeparator" w:id="0">
    <w:p w14:paraId="05C910FF" w14:textId="77777777" w:rsidR="00A4063D" w:rsidRDefault="00A4063D"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C866" w14:textId="77777777" w:rsidR="003D7FFE" w:rsidRDefault="003D7FFE" w:rsidP="00655B4B">
    <w:pPr>
      <w:pStyle w:val="FootnoteText"/>
      <w:ind w:left="567"/>
      <w:rPr>
        <w:noProof/>
        <w:lang w:val="en-GB" w:eastAsia="en-GB"/>
      </w:rPr>
    </w:pPr>
    <w:r>
      <w:rPr>
        <w:sz w:val="14"/>
        <w:szCs w:val="14"/>
      </w:rPr>
      <w:tab/>
    </w:r>
  </w:p>
  <w:p w14:paraId="6CA6EB8F" w14:textId="004F0243"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7BC67DDA" wp14:editId="2B5894BE">
          <wp:extent cx="1590675" cy="476250"/>
          <wp:effectExtent l="0" t="0" r="0" b="0"/>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08D7214A" wp14:editId="7EC03D64">
          <wp:extent cx="1228725" cy="495300"/>
          <wp:effectExtent l="0" t="0" r="0" b="0"/>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4024C88F" wp14:editId="329B95F6">
          <wp:extent cx="1647825" cy="495300"/>
          <wp:effectExtent l="0" t="0" r="0" b="0"/>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5AA7CC7A" w14:textId="77777777"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 xml:space="preserve">        </w:t>
    </w:r>
    <w:r w:rsidRPr="00F72BCB">
      <w:rPr>
        <w:rFonts w:ascii="Trebuchet MS" w:hAnsi="Trebuchet MS"/>
        <w:b/>
        <w:bCs/>
        <w:sz w:val="13"/>
        <w:szCs w:val="13"/>
        <w:lang w:val="es-ES"/>
      </w:rPr>
      <w:tab/>
      <w:t xml:space="preserve">     Agenția Națională pentru Plăți și Inspecție Socială</w:t>
    </w:r>
  </w:p>
  <w:p w14:paraId="725C442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F72BCB">
      <w:rPr>
        <w:rFonts w:ascii="Trebuchet MS" w:hAnsi="Trebuchet MS"/>
        <w:sz w:val="13"/>
        <w:szCs w:val="13"/>
        <w:lang w:val="es-ES"/>
      </w:rPr>
      <w:t xml:space="preserve">                                                     </w:t>
    </w:r>
    <w:r w:rsidRPr="00F72BCB">
      <w:rPr>
        <w:rFonts w:ascii="Trebuchet MS" w:hAnsi="Trebuchet MS"/>
        <w:i/>
        <w:color w:val="001489"/>
        <w:sz w:val="18"/>
        <w:szCs w:val="18"/>
        <w:lang w:val="es-ES"/>
      </w:rPr>
      <w:t xml:space="preserve">                                 </w:t>
    </w:r>
  </w:p>
  <w:p w14:paraId="58AF7238"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14:paraId="5DBDB77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“Competitivi </w:t>
    </w:r>
    <w:proofErr w:type="gramStart"/>
    <w:r w:rsidRPr="00F72BCB">
      <w:rPr>
        <w:rFonts w:ascii="Trebuchet MS" w:hAnsi="Trebuchet MS"/>
        <w:i/>
        <w:color w:val="001489"/>
        <w:sz w:val="18"/>
        <w:szCs w:val="18"/>
        <w:lang w:val="es-ES"/>
      </w:rPr>
      <w:t>împreună !</w:t>
    </w:r>
    <w:proofErr w:type="gramEnd"/>
    <w:r w:rsidRPr="00F72BCB">
      <w:rPr>
        <w:rFonts w:ascii="Trebuchet MS" w:hAnsi="Trebuchet MS"/>
        <w:i/>
        <w:color w:val="001489"/>
        <w:sz w:val="18"/>
        <w:szCs w:val="18"/>
        <w:lang w:val="es-ES"/>
      </w:rPr>
      <w:t>”</w:t>
    </w:r>
  </w:p>
  <w:p w14:paraId="52344A5D" w14:textId="77777777" w:rsidR="003D7FFE" w:rsidRPr="00F72BCB" w:rsidRDefault="00000000"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14:paraId="3B15AE79" w14:textId="77777777" w:rsidR="003D7FFE" w:rsidRPr="00AA4E7B" w:rsidRDefault="003D7FFE" w:rsidP="00655B4B">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BB004E">
      <w:rPr>
        <w:noProof/>
        <w:sz w:val="14"/>
        <w:szCs w:val="14"/>
      </w:rPr>
      <w:t>6</w:t>
    </w:r>
    <w:r w:rsidRPr="00E34CAB">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DEC2" w14:textId="438361B7"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29228EAC" wp14:editId="1A0EC40A">
          <wp:extent cx="1590675" cy="476250"/>
          <wp:effectExtent l="0" t="0" r="0" b="0"/>
          <wp:docPr id="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2DC82AC9" wp14:editId="421581FB">
          <wp:extent cx="1228725" cy="495300"/>
          <wp:effectExtent l="0" t="0" r="0" b="0"/>
          <wp:docPr id="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731E33BD" wp14:editId="551D7498">
          <wp:extent cx="1647825" cy="495300"/>
          <wp:effectExtent l="0" t="0" r="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7242631C" w14:textId="77777777"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 xml:space="preserve">        </w:t>
    </w:r>
    <w:r w:rsidRPr="008B328E">
      <w:rPr>
        <w:rFonts w:ascii="Trebuchet MS" w:hAnsi="Trebuchet MS"/>
        <w:b/>
        <w:bCs/>
        <w:sz w:val="13"/>
        <w:szCs w:val="13"/>
        <w:lang w:val="es-ES"/>
      </w:rPr>
      <w:tab/>
      <w:t xml:space="preserve">     Agenția Națională pentru Plăți și Inspecție Socială</w:t>
    </w:r>
  </w:p>
  <w:p w14:paraId="77E11092"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8B328E">
      <w:rPr>
        <w:rFonts w:ascii="Trebuchet MS" w:hAnsi="Trebuchet MS"/>
        <w:sz w:val="13"/>
        <w:szCs w:val="13"/>
        <w:lang w:val="es-ES"/>
      </w:rPr>
      <w:t xml:space="preserve">                                                     </w:t>
    </w:r>
    <w:r w:rsidRPr="008B328E">
      <w:rPr>
        <w:rFonts w:ascii="Trebuchet MS" w:hAnsi="Trebuchet MS"/>
        <w:i/>
        <w:color w:val="001489"/>
        <w:sz w:val="18"/>
        <w:szCs w:val="18"/>
        <w:lang w:val="es-ES"/>
      </w:rPr>
      <w:t xml:space="preserve">                                 </w:t>
    </w:r>
  </w:p>
  <w:p w14:paraId="1045A45B"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14:paraId="5ABEFF83"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“Competitivi </w:t>
    </w:r>
    <w:proofErr w:type="gramStart"/>
    <w:r w:rsidRPr="008B328E">
      <w:rPr>
        <w:rFonts w:ascii="Trebuchet MS" w:hAnsi="Trebuchet MS"/>
        <w:i/>
        <w:color w:val="001489"/>
        <w:sz w:val="18"/>
        <w:szCs w:val="18"/>
        <w:lang w:val="es-ES"/>
      </w:rPr>
      <w:t>împreună !</w:t>
    </w:r>
    <w:proofErr w:type="gramEnd"/>
    <w:r w:rsidRPr="008B328E">
      <w:rPr>
        <w:rFonts w:ascii="Trebuchet MS" w:hAnsi="Trebuchet MS"/>
        <w:i/>
        <w:color w:val="001489"/>
        <w:sz w:val="18"/>
        <w:szCs w:val="18"/>
        <w:lang w:val="es-ES"/>
      </w:rPr>
      <w:t>”</w:t>
    </w:r>
  </w:p>
  <w:p w14:paraId="6C5D373A" w14:textId="77777777" w:rsidR="003D7FFE" w:rsidRPr="008B328E" w:rsidRDefault="00000000"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14:paraId="4F1CA8D3" w14:textId="77777777" w:rsidR="003D7FFE" w:rsidRPr="003D7FFE" w:rsidRDefault="003D7FFE" w:rsidP="003D7FFE">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BB004E">
      <w:rPr>
        <w:noProof/>
        <w:sz w:val="14"/>
        <w:szCs w:val="14"/>
      </w:rPr>
      <w:t>1</w:t>
    </w:r>
    <w:r w:rsidRPr="00E34CAB">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495F" w14:textId="77777777" w:rsidR="00A4063D" w:rsidRDefault="00A4063D" w:rsidP="00286018">
      <w:pPr>
        <w:spacing w:after="0" w:line="240" w:lineRule="auto"/>
      </w:pPr>
      <w:r>
        <w:separator/>
      </w:r>
    </w:p>
  </w:footnote>
  <w:footnote w:type="continuationSeparator" w:id="0">
    <w:p w14:paraId="7040CAD5" w14:textId="77777777" w:rsidR="00A4063D" w:rsidRDefault="00A4063D" w:rsidP="0028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B2F46" w:rsidRPr="00D52A16" w14:paraId="42C0DFF2" w14:textId="77777777" w:rsidTr="00CE6515">
      <w:tc>
        <w:tcPr>
          <w:tcW w:w="3261" w:type="dxa"/>
          <w:shd w:val="clear" w:color="auto" w:fill="auto"/>
        </w:tcPr>
        <w:p w14:paraId="3F4D5B07" w14:textId="77777777"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7C5C1822" wp14:editId="7416CCA8">
                <wp:extent cx="1104900" cy="1038225"/>
                <wp:effectExtent l="0" t="0" r="0" b="0"/>
                <wp:docPr id="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15A9F5FC"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29B6300F" wp14:editId="4D5E7FFF">
                <wp:extent cx="1066800" cy="952500"/>
                <wp:effectExtent l="0" t="0" r="0" b="0"/>
                <wp:docPr id="8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344E813D"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3D613D97" wp14:editId="5684AF88">
                <wp:extent cx="1038225" cy="923925"/>
                <wp:effectExtent l="0" t="0" r="0" b="0"/>
                <wp:docPr id="8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0FA29DA" w14:textId="77777777" w:rsidR="003B2F46" w:rsidRDefault="003B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D7FFE" w:rsidRPr="00D52A16" w14:paraId="00634694" w14:textId="77777777" w:rsidTr="003B2F46">
      <w:tc>
        <w:tcPr>
          <w:tcW w:w="3261" w:type="dxa"/>
          <w:shd w:val="clear" w:color="auto" w:fill="auto"/>
        </w:tcPr>
        <w:p w14:paraId="44612558" w14:textId="24DD9D91"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0B3FAB7C" wp14:editId="7B025E03">
                <wp:extent cx="1104900" cy="1038225"/>
                <wp:effectExtent l="0" t="0" r="0" b="0"/>
                <wp:docPr id="9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5DE27D6E" w14:textId="7E9720E0"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24A276E3" wp14:editId="13E2CB1F">
                <wp:extent cx="1066800" cy="952500"/>
                <wp:effectExtent l="0" t="0" r="0" b="0"/>
                <wp:docPr id="9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54F2C458" w14:textId="320028AA"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07B796D8" wp14:editId="515B2DFD">
                <wp:extent cx="1038225" cy="923925"/>
                <wp:effectExtent l="0" t="0" r="0" b="0"/>
                <wp:docPr id="9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B9750BD" w14:textId="77777777" w:rsidR="003D7FFE" w:rsidRDefault="003D7FFE" w:rsidP="003B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15:restartNumberingAfterBreak="0">
    <w:nsid w:val="551A0598"/>
    <w:multiLevelType w:val="hybridMultilevel"/>
    <w:tmpl w:val="A8149A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8" w15:restartNumberingAfterBreak="0">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16cid:durableId="1606227121">
    <w:abstractNumId w:val="18"/>
  </w:num>
  <w:num w:numId="2" w16cid:durableId="1418940066">
    <w:abstractNumId w:val="41"/>
  </w:num>
  <w:num w:numId="3" w16cid:durableId="579171763">
    <w:abstractNumId w:val="15"/>
  </w:num>
  <w:num w:numId="4" w16cid:durableId="242103286">
    <w:abstractNumId w:val="32"/>
  </w:num>
  <w:num w:numId="5" w16cid:durableId="276328606">
    <w:abstractNumId w:val="39"/>
  </w:num>
  <w:num w:numId="6" w16cid:durableId="325936003">
    <w:abstractNumId w:val="37"/>
  </w:num>
  <w:num w:numId="7" w16cid:durableId="1108967339">
    <w:abstractNumId w:val="27"/>
  </w:num>
  <w:num w:numId="8" w16cid:durableId="118109572">
    <w:abstractNumId w:val="4"/>
  </w:num>
  <w:num w:numId="9" w16cid:durableId="667177077">
    <w:abstractNumId w:val="34"/>
  </w:num>
  <w:num w:numId="10" w16cid:durableId="1074278197">
    <w:abstractNumId w:val="12"/>
  </w:num>
  <w:num w:numId="11" w16cid:durableId="1922449148">
    <w:abstractNumId w:val="5"/>
  </w:num>
  <w:num w:numId="12" w16cid:durableId="1868568002">
    <w:abstractNumId w:val="20"/>
  </w:num>
  <w:num w:numId="13" w16cid:durableId="1327829394">
    <w:abstractNumId w:val="9"/>
  </w:num>
  <w:num w:numId="14" w16cid:durableId="843319427">
    <w:abstractNumId w:val="21"/>
  </w:num>
  <w:num w:numId="15" w16cid:durableId="1090388825">
    <w:abstractNumId w:val="19"/>
  </w:num>
  <w:num w:numId="16" w16cid:durableId="298340837">
    <w:abstractNumId w:val="22"/>
  </w:num>
  <w:num w:numId="17" w16cid:durableId="140925047">
    <w:abstractNumId w:val="6"/>
  </w:num>
  <w:num w:numId="18" w16cid:durableId="300042816">
    <w:abstractNumId w:val="13"/>
  </w:num>
  <w:num w:numId="19" w16cid:durableId="1629505616">
    <w:abstractNumId w:val="2"/>
  </w:num>
  <w:num w:numId="20" w16cid:durableId="399444393">
    <w:abstractNumId w:val="16"/>
  </w:num>
  <w:num w:numId="21" w16cid:durableId="1535120436">
    <w:abstractNumId w:val="11"/>
  </w:num>
  <w:num w:numId="22" w16cid:durableId="826090162">
    <w:abstractNumId w:val="36"/>
  </w:num>
  <w:num w:numId="23" w16cid:durableId="1575823053">
    <w:abstractNumId w:val="0"/>
  </w:num>
  <w:num w:numId="24" w16cid:durableId="277838770">
    <w:abstractNumId w:val="8"/>
  </w:num>
  <w:num w:numId="25" w16cid:durableId="1495604283">
    <w:abstractNumId w:val="38"/>
  </w:num>
  <w:num w:numId="26" w16cid:durableId="1134712320">
    <w:abstractNumId w:val="17"/>
  </w:num>
  <w:num w:numId="27" w16cid:durableId="1560439973">
    <w:abstractNumId w:val="31"/>
  </w:num>
  <w:num w:numId="28" w16cid:durableId="1230920757">
    <w:abstractNumId w:val="23"/>
  </w:num>
  <w:num w:numId="29" w16cid:durableId="934820624">
    <w:abstractNumId w:val="30"/>
  </w:num>
  <w:num w:numId="30" w16cid:durableId="2028601794">
    <w:abstractNumId w:val="25"/>
  </w:num>
  <w:num w:numId="31" w16cid:durableId="740324678">
    <w:abstractNumId w:val="14"/>
  </w:num>
  <w:num w:numId="32" w16cid:durableId="625817417">
    <w:abstractNumId w:val="29"/>
  </w:num>
  <w:num w:numId="33" w16cid:durableId="787700709">
    <w:abstractNumId w:val="33"/>
  </w:num>
  <w:num w:numId="34" w16cid:durableId="1107391186">
    <w:abstractNumId w:val="28"/>
  </w:num>
  <w:num w:numId="35" w16cid:durableId="1760641281">
    <w:abstractNumId w:val="1"/>
  </w:num>
  <w:num w:numId="36" w16cid:durableId="291205227">
    <w:abstractNumId w:val="26"/>
  </w:num>
  <w:num w:numId="37" w16cid:durableId="870414717">
    <w:abstractNumId w:val="3"/>
  </w:num>
  <w:num w:numId="38" w16cid:durableId="155072513">
    <w:abstractNumId w:val="10"/>
  </w:num>
  <w:num w:numId="39" w16cid:durableId="539441280">
    <w:abstractNumId w:val="40"/>
  </w:num>
  <w:num w:numId="40" w16cid:durableId="1568568075">
    <w:abstractNumId w:val="7"/>
  </w:num>
  <w:num w:numId="41" w16cid:durableId="513416898">
    <w:abstractNumId w:val="35"/>
  </w:num>
  <w:num w:numId="42" w16cid:durableId="778916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18"/>
    <w:rsid w:val="00001A48"/>
    <w:rsid w:val="000053F4"/>
    <w:rsid w:val="00011180"/>
    <w:rsid w:val="00013148"/>
    <w:rsid w:val="0001364F"/>
    <w:rsid w:val="00017AC8"/>
    <w:rsid w:val="00022405"/>
    <w:rsid w:val="00024EE9"/>
    <w:rsid w:val="00030BB1"/>
    <w:rsid w:val="000329BA"/>
    <w:rsid w:val="00034246"/>
    <w:rsid w:val="000367D2"/>
    <w:rsid w:val="00047711"/>
    <w:rsid w:val="00047E61"/>
    <w:rsid w:val="0005133C"/>
    <w:rsid w:val="0005324B"/>
    <w:rsid w:val="000546B4"/>
    <w:rsid w:val="0006095A"/>
    <w:rsid w:val="00065FA6"/>
    <w:rsid w:val="00067CAC"/>
    <w:rsid w:val="00072616"/>
    <w:rsid w:val="000811F3"/>
    <w:rsid w:val="000822D5"/>
    <w:rsid w:val="000858B6"/>
    <w:rsid w:val="00086263"/>
    <w:rsid w:val="00086502"/>
    <w:rsid w:val="00087CEB"/>
    <w:rsid w:val="000913CA"/>
    <w:rsid w:val="00092B3A"/>
    <w:rsid w:val="0009547A"/>
    <w:rsid w:val="000A1D4F"/>
    <w:rsid w:val="000A4097"/>
    <w:rsid w:val="000A4169"/>
    <w:rsid w:val="000A5453"/>
    <w:rsid w:val="000A6AB9"/>
    <w:rsid w:val="000B0BAD"/>
    <w:rsid w:val="000B10C9"/>
    <w:rsid w:val="000B1D10"/>
    <w:rsid w:val="000B41A8"/>
    <w:rsid w:val="000B49CB"/>
    <w:rsid w:val="000B62D3"/>
    <w:rsid w:val="000C6CF7"/>
    <w:rsid w:val="000C73EF"/>
    <w:rsid w:val="000C79B0"/>
    <w:rsid w:val="000D2FE6"/>
    <w:rsid w:val="000D3472"/>
    <w:rsid w:val="000D6921"/>
    <w:rsid w:val="000E1A17"/>
    <w:rsid w:val="000E3F24"/>
    <w:rsid w:val="000E47A3"/>
    <w:rsid w:val="000E4CD5"/>
    <w:rsid w:val="000E5910"/>
    <w:rsid w:val="000F745B"/>
    <w:rsid w:val="000F7606"/>
    <w:rsid w:val="00102EE2"/>
    <w:rsid w:val="0010398F"/>
    <w:rsid w:val="00103CB1"/>
    <w:rsid w:val="0010457F"/>
    <w:rsid w:val="001112FA"/>
    <w:rsid w:val="00111572"/>
    <w:rsid w:val="0011216F"/>
    <w:rsid w:val="00112D97"/>
    <w:rsid w:val="0011632C"/>
    <w:rsid w:val="00116C46"/>
    <w:rsid w:val="00117F46"/>
    <w:rsid w:val="00117FD0"/>
    <w:rsid w:val="0012045E"/>
    <w:rsid w:val="0012224F"/>
    <w:rsid w:val="00122307"/>
    <w:rsid w:val="00122A66"/>
    <w:rsid w:val="00125446"/>
    <w:rsid w:val="001327BF"/>
    <w:rsid w:val="001328F6"/>
    <w:rsid w:val="00134CC3"/>
    <w:rsid w:val="00135327"/>
    <w:rsid w:val="001361A5"/>
    <w:rsid w:val="00137964"/>
    <w:rsid w:val="00141A57"/>
    <w:rsid w:val="00141ABF"/>
    <w:rsid w:val="0014223D"/>
    <w:rsid w:val="00147BDB"/>
    <w:rsid w:val="0015139C"/>
    <w:rsid w:val="0015344F"/>
    <w:rsid w:val="001560B1"/>
    <w:rsid w:val="00156A8F"/>
    <w:rsid w:val="00160CE8"/>
    <w:rsid w:val="00163DB3"/>
    <w:rsid w:val="00165095"/>
    <w:rsid w:val="0016780E"/>
    <w:rsid w:val="001730EA"/>
    <w:rsid w:val="00176C6F"/>
    <w:rsid w:val="00177280"/>
    <w:rsid w:val="00187E05"/>
    <w:rsid w:val="001913A8"/>
    <w:rsid w:val="0019202C"/>
    <w:rsid w:val="001926B7"/>
    <w:rsid w:val="001A1693"/>
    <w:rsid w:val="001A6A01"/>
    <w:rsid w:val="001B0DB2"/>
    <w:rsid w:val="001B4667"/>
    <w:rsid w:val="001B564F"/>
    <w:rsid w:val="001B56B8"/>
    <w:rsid w:val="001B6B4E"/>
    <w:rsid w:val="001B719C"/>
    <w:rsid w:val="001C2C0F"/>
    <w:rsid w:val="001C3ADC"/>
    <w:rsid w:val="001C4846"/>
    <w:rsid w:val="001C6E44"/>
    <w:rsid w:val="001D2A11"/>
    <w:rsid w:val="001E626C"/>
    <w:rsid w:val="001E69DC"/>
    <w:rsid w:val="001E69E7"/>
    <w:rsid w:val="001F070B"/>
    <w:rsid w:val="001F0787"/>
    <w:rsid w:val="001F0B0A"/>
    <w:rsid w:val="001F63D3"/>
    <w:rsid w:val="00204471"/>
    <w:rsid w:val="0021185D"/>
    <w:rsid w:val="00211A6B"/>
    <w:rsid w:val="002158D4"/>
    <w:rsid w:val="002207D8"/>
    <w:rsid w:val="0022119E"/>
    <w:rsid w:val="0022625B"/>
    <w:rsid w:val="0022750D"/>
    <w:rsid w:val="00234197"/>
    <w:rsid w:val="00241395"/>
    <w:rsid w:val="0024458B"/>
    <w:rsid w:val="0024625E"/>
    <w:rsid w:val="00247D15"/>
    <w:rsid w:val="002530D7"/>
    <w:rsid w:val="0025546C"/>
    <w:rsid w:val="0025642C"/>
    <w:rsid w:val="002579BB"/>
    <w:rsid w:val="002658E8"/>
    <w:rsid w:val="002658FB"/>
    <w:rsid w:val="00270212"/>
    <w:rsid w:val="00270294"/>
    <w:rsid w:val="0027143D"/>
    <w:rsid w:val="00274987"/>
    <w:rsid w:val="00286018"/>
    <w:rsid w:val="00287514"/>
    <w:rsid w:val="002929FE"/>
    <w:rsid w:val="002964FF"/>
    <w:rsid w:val="002A416A"/>
    <w:rsid w:val="002A6956"/>
    <w:rsid w:val="002B07C6"/>
    <w:rsid w:val="002B3051"/>
    <w:rsid w:val="002B4244"/>
    <w:rsid w:val="002C1562"/>
    <w:rsid w:val="002C1567"/>
    <w:rsid w:val="002C5234"/>
    <w:rsid w:val="002C60A8"/>
    <w:rsid w:val="002D0395"/>
    <w:rsid w:val="002D32A2"/>
    <w:rsid w:val="002D66D0"/>
    <w:rsid w:val="002D68C3"/>
    <w:rsid w:val="002D7585"/>
    <w:rsid w:val="002D79B1"/>
    <w:rsid w:val="002E1FEA"/>
    <w:rsid w:val="002E4F13"/>
    <w:rsid w:val="002E6ABD"/>
    <w:rsid w:val="002E7921"/>
    <w:rsid w:val="002F02C4"/>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4B6"/>
    <w:rsid w:val="003763DF"/>
    <w:rsid w:val="0038272D"/>
    <w:rsid w:val="00382CD4"/>
    <w:rsid w:val="00382F73"/>
    <w:rsid w:val="003834C7"/>
    <w:rsid w:val="00390DEF"/>
    <w:rsid w:val="00390ECB"/>
    <w:rsid w:val="0039292C"/>
    <w:rsid w:val="0039367A"/>
    <w:rsid w:val="003936DD"/>
    <w:rsid w:val="0039404B"/>
    <w:rsid w:val="003958B0"/>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4EF4"/>
    <w:rsid w:val="003D7FFE"/>
    <w:rsid w:val="003E018A"/>
    <w:rsid w:val="003E29F5"/>
    <w:rsid w:val="003E5505"/>
    <w:rsid w:val="003E5641"/>
    <w:rsid w:val="003E6974"/>
    <w:rsid w:val="003F334B"/>
    <w:rsid w:val="003F38D2"/>
    <w:rsid w:val="003F399B"/>
    <w:rsid w:val="003F3C47"/>
    <w:rsid w:val="003F4367"/>
    <w:rsid w:val="003F4B47"/>
    <w:rsid w:val="003F5CB0"/>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37931"/>
    <w:rsid w:val="00440AD5"/>
    <w:rsid w:val="00447D2F"/>
    <w:rsid w:val="0045232E"/>
    <w:rsid w:val="00462B82"/>
    <w:rsid w:val="00463862"/>
    <w:rsid w:val="00466296"/>
    <w:rsid w:val="00467EE4"/>
    <w:rsid w:val="00472C15"/>
    <w:rsid w:val="00476C55"/>
    <w:rsid w:val="00484EAB"/>
    <w:rsid w:val="004917D2"/>
    <w:rsid w:val="00494623"/>
    <w:rsid w:val="004949AB"/>
    <w:rsid w:val="004956CE"/>
    <w:rsid w:val="004B023C"/>
    <w:rsid w:val="004B0F6D"/>
    <w:rsid w:val="004B14F4"/>
    <w:rsid w:val="004B4A3F"/>
    <w:rsid w:val="004B57E5"/>
    <w:rsid w:val="004B5970"/>
    <w:rsid w:val="004B6B25"/>
    <w:rsid w:val="004C0212"/>
    <w:rsid w:val="004C5641"/>
    <w:rsid w:val="004C5B6E"/>
    <w:rsid w:val="004D0230"/>
    <w:rsid w:val="004D6857"/>
    <w:rsid w:val="004D7645"/>
    <w:rsid w:val="004E376D"/>
    <w:rsid w:val="004E3A90"/>
    <w:rsid w:val="004E3E7A"/>
    <w:rsid w:val="004F2023"/>
    <w:rsid w:val="004F6178"/>
    <w:rsid w:val="0050039D"/>
    <w:rsid w:val="00500A58"/>
    <w:rsid w:val="00502FF3"/>
    <w:rsid w:val="0050354D"/>
    <w:rsid w:val="00503B01"/>
    <w:rsid w:val="00505CFA"/>
    <w:rsid w:val="00510D04"/>
    <w:rsid w:val="005113B2"/>
    <w:rsid w:val="00515E5F"/>
    <w:rsid w:val="00516B71"/>
    <w:rsid w:val="00516F78"/>
    <w:rsid w:val="00517523"/>
    <w:rsid w:val="00522FEC"/>
    <w:rsid w:val="00530650"/>
    <w:rsid w:val="00531474"/>
    <w:rsid w:val="005406FF"/>
    <w:rsid w:val="005412C1"/>
    <w:rsid w:val="0054499B"/>
    <w:rsid w:val="00545C1C"/>
    <w:rsid w:val="00546848"/>
    <w:rsid w:val="00550D9D"/>
    <w:rsid w:val="00550F1B"/>
    <w:rsid w:val="0055187F"/>
    <w:rsid w:val="00557757"/>
    <w:rsid w:val="00562200"/>
    <w:rsid w:val="00563129"/>
    <w:rsid w:val="00563ADD"/>
    <w:rsid w:val="00565243"/>
    <w:rsid w:val="00566BA2"/>
    <w:rsid w:val="00567BFB"/>
    <w:rsid w:val="005755EC"/>
    <w:rsid w:val="00577660"/>
    <w:rsid w:val="0058089C"/>
    <w:rsid w:val="00585E07"/>
    <w:rsid w:val="00586A6E"/>
    <w:rsid w:val="00590CF2"/>
    <w:rsid w:val="00592A10"/>
    <w:rsid w:val="00597070"/>
    <w:rsid w:val="005A319F"/>
    <w:rsid w:val="005B4032"/>
    <w:rsid w:val="005B6132"/>
    <w:rsid w:val="005C24A4"/>
    <w:rsid w:val="005E6316"/>
    <w:rsid w:val="005F32F5"/>
    <w:rsid w:val="005F3C76"/>
    <w:rsid w:val="005F3E49"/>
    <w:rsid w:val="005F532A"/>
    <w:rsid w:val="005F5955"/>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2059"/>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1B95"/>
    <w:rsid w:val="006B357E"/>
    <w:rsid w:val="006B6161"/>
    <w:rsid w:val="006B6CB8"/>
    <w:rsid w:val="006B79E5"/>
    <w:rsid w:val="006B7E38"/>
    <w:rsid w:val="006C185C"/>
    <w:rsid w:val="006C5AB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167B3"/>
    <w:rsid w:val="007239FA"/>
    <w:rsid w:val="007248E1"/>
    <w:rsid w:val="007248FA"/>
    <w:rsid w:val="00724DBE"/>
    <w:rsid w:val="00735F03"/>
    <w:rsid w:val="00741B82"/>
    <w:rsid w:val="00744B37"/>
    <w:rsid w:val="00745C82"/>
    <w:rsid w:val="00746026"/>
    <w:rsid w:val="00757BF2"/>
    <w:rsid w:val="00764A5B"/>
    <w:rsid w:val="00770F82"/>
    <w:rsid w:val="007842A2"/>
    <w:rsid w:val="00787385"/>
    <w:rsid w:val="00792F74"/>
    <w:rsid w:val="007A14B5"/>
    <w:rsid w:val="007A1F22"/>
    <w:rsid w:val="007A2E79"/>
    <w:rsid w:val="007A3273"/>
    <w:rsid w:val="007B1B93"/>
    <w:rsid w:val="007B4135"/>
    <w:rsid w:val="007B7469"/>
    <w:rsid w:val="007B761A"/>
    <w:rsid w:val="007C49E3"/>
    <w:rsid w:val="007D529B"/>
    <w:rsid w:val="007D5B2F"/>
    <w:rsid w:val="007D668D"/>
    <w:rsid w:val="007D6745"/>
    <w:rsid w:val="007E5C10"/>
    <w:rsid w:val="007F1346"/>
    <w:rsid w:val="007F140A"/>
    <w:rsid w:val="007F42B6"/>
    <w:rsid w:val="007F5B69"/>
    <w:rsid w:val="007F7830"/>
    <w:rsid w:val="00803AF1"/>
    <w:rsid w:val="00805156"/>
    <w:rsid w:val="0080776F"/>
    <w:rsid w:val="0080786D"/>
    <w:rsid w:val="00811459"/>
    <w:rsid w:val="0081165D"/>
    <w:rsid w:val="008138AC"/>
    <w:rsid w:val="0081780D"/>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84EED"/>
    <w:rsid w:val="00893378"/>
    <w:rsid w:val="00893BF4"/>
    <w:rsid w:val="00893F77"/>
    <w:rsid w:val="0089516C"/>
    <w:rsid w:val="00896775"/>
    <w:rsid w:val="008967FD"/>
    <w:rsid w:val="008978CF"/>
    <w:rsid w:val="008A07D4"/>
    <w:rsid w:val="008A0EF6"/>
    <w:rsid w:val="008A1330"/>
    <w:rsid w:val="008A4ABA"/>
    <w:rsid w:val="008B0B04"/>
    <w:rsid w:val="008B24F4"/>
    <w:rsid w:val="008B2640"/>
    <w:rsid w:val="008B328E"/>
    <w:rsid w:val="008B39D8"/>
    <w:rsid w:val="008B5538"/>
    <w:rsid w:val="008B62A1"/>
    <w:rsid w:val="008B6C70"/>
    <w:rsid w:val="008C030F"/>
    <w:rsid w:val="008C1B38"/>
    <w:rsid w:val="008C3085"/>
    <w:rsid w:val="008D0370"/>
    <w:rsid w:val="008D261C"/>
    <w:rsid w:val="008D434A"/>
    <w:rsid w:val="008E2FA8"/>
    <w:rsid w:val="008E4D5C"/>
    <w:rsid w:val="008F0B63"/>
    <w:rsid w:val="008F4F56"/>
    <w:rsid w:val="008F7CF6"/>
    <w:rsid w:val="00900033"/>
    <w:rsid w:val="00900034"/>
    <w:rsid w:val="009040AC"/>
    <w:rsid w:val="009079E4"/>
    <w:rsid w:val="00923E0A"/>
    <w:rsid w:val="00925ACB"/>
    <w:rsid w:val="00930C3C"/>
    <w:rsid w:val="00931D8B"/>
    <w:rsid w:val="00934AD0"/>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9F7DEA"/>
    <w:rsid w:val="00A02772"/>
    <w:rsid w:val="00A05474"/>
    <w:rsid w:val="00A15657"/>
    <w:rsid w:val="00A26B49"/>
    <w:rsid w:val="00A4063D"/>
    <w:rsid w:val="00A40FA4"/>
    <w:rsid w:val="00A44A3F"/>
    <w:rsid w:val="00A46395"/>
    <w:rsid w:val="00A50B6F"/>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9020F"/>
    <w:rsid w:val="00A90AF5"/>
    <w:rsid w:val="00A95ABD"/>
    <w:rsid w:val="00AA1D69"/>
    <w:rsid w:val="00AA1EB3"/>
    <w:rsid w:val="00AA2CAE"/>
    <w:rsid w:val="00AB1081"/>
    <w:rsid w:val="00AB198A"/>
    <w:rsid w:val="00AB2985"/>
    <w:rsid w:val="00AB305A"/>
    <w:rsid w:val="00AB3E44"/>
    <w:rsid w:val="00AB701D"/>
    <w:rsid w:val="00AC1D8B"/>
    <w:rsid w:val="00AC6355"/>
    <w:rsid w:val="00AC65D4"/>
    <w:rsid w:val="00AD6822"/>
    <w:rsid w:val="00AD7BF2"/>
    <w:rsid w:val="00AE0454"/>
    <w:rsid w:val="00AE385D"/>
    <w:rsid w:val="00AF07CC"/>
    <w:rsid w:val="00AF3F72"/>
    <w:rsid w:val="00AF5E4F"/>
    <w:rsid w:val="00B01758"/>
    <w:rsid w:val="00B040B1"/>
    <w:rsid w:val="00B05F6E"/>
    <w:rsid w:val="00B11B2E"/>
    <w:rsid w:val="00B17B7D"/>
    <w:rsid w:val="00B20304"/>
    <w:rsid w:val="00B211C3"/>
    <w:rsid w:val="00B2407F"/>
    <w:rsid w:val="00B270A1"/>
    <w:rsid w:val="00B32D53"/>
    <w:rsid w:val="00B34477"/>
    <w:rsid w:val="00B34829"/>
    <w:rsid w:val="00B4431E"/>
    <w:rsid w:val="00B44EBA"/>
    <w:rsid w:val="00B470C3"/>
    <w:rsid w:val="00B47DB9"/>
    <w:rsid w:val="00B47DE2"/>
    <w:rsid w:val="00B50432"/>
    <w:rsid w:val="00B50EF8"/>
    <w:rsid w:val="00B53CB4"/>
    <w:rsid w:val="00B551F3"/>
    <w:rsid w:val="00B55EC1"/>
    <w:rsid w:val="00B562E9"/>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B004E"/>
    <w:rsid w:val="00BB087A"/>
    <w:rsid w:val="00BB4048"/>
    <w:rsid w:val="00BB49CA"/>
    <w:rsid w:val="00BB6D7E"/>
    <w:rsid w:val="00BC00EB"/>
    <w:rsid w:val="00BC19A4"/>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5586"/>
    <w:rsid w:val="00CB69CC"/>
    <w:rsid w:val="00CC0DC2"/>
    <w:rsid w:val="00CC1B22"/>
    <w:rsid w:val="00CD0769"/>
    <w:rsid w:val="00CD24BE"/>
    <w:rsid w:val="00CD4185"/>
    <w:rsid w:val="00CD6372"/>
    <w:rsid w:val="00CE2E7D"/>
    <w:rsid w:val="00CE3CB2"/>
    <w:rsid w:val="00CE74B1"/>
    <w:rsid w:val="00CF1FD8"/>
    <w:rsid w:val="00CF46BD"/>
    <w:rsid w:val="00CF7690"/>
    <w:rsid w:val="00D01D72"/>
    <w:rsid w:val="00D11CEE"/>
    <w:rsid w:val="00D125A8"/>
    <w:rsid w:val="00D1626E"/>
    <w:rsid w:val="00D21472"/>
    <w:rsid w:val="00D23A22"/>
    <w:rsid w:val="00D25430"/>
    <w:rsid w:val="00D25514"/>
    <w:rsid w:val="00D26B26"/>
    <w:rsid w:val="00D318EA"/>
    <w:rsid w:val="00D33802"/>
    <w:rsid w:val="00D34B2E"/>
    <w:rsid w:val="00D40348"/>
    <w:rsid w:val="00D42FBB"/>
    <w:rsid w:val="00D436C2"/>
    <w:rsid w:val="00D43EF2"/>
    <w:rsid w:val="00D446FD"/>
    <w:rsid w:val="00D452BD"/>
    <w:rsid w:val="00D529CB"/>
    <w:rsid w:val="00D551E1"/>
    <w:rsid w:val="00D55514"/>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343"/>
    <w:rsid w:val="00DF7467"/>
    <w:rsid w:val="00E00F92"/>
    <w:rsid w:val="00E0265F"/>
    <w:rsid w:val="00E033C4"/>
    <w:rsid w:val="00E03D1A"/>
    <w:rsid w:val="00E04BAD"/>
    <w:rsid w:val="00E07DD7"/>
    <w:rsid w:val="00E10D95"/>
    <w:rsid w:val="00E1375C"/>
    <w:rsid w:val="00E223A3"/>
    <w:rsid w:val="00E3403D"/>
    <w:rsid w:val="00E34F4F"/>
    <w:rsid w:val="00E401FE"/>
    <w:rsid w:val="00E409E2"/>
    <w:rsid w:val="00E4149F"/>
    <w:rsid w:val="00E42849"/>
    <w:rsid w:val="00E42C06"/>
    <w:rsid w:val="00E43D61"/>
    <w:rsid w:val="00E47E4B"/>
    <w:rsid w:val="00E50F97"/>
    <w:rsid w:val="00E62866"/>
    <w:rsid w:val="00E6418C"/>
    <w:rsid w:val="00E64A8F"/>
    <w:rsid w:val="00E66C9C"/>
    <w:rsid w:val="00E730BD"/>
    <w:rsid w:val="00E77676"/>
    <w:rsid w:val="00E810FD"/>
    <w:rsid w:val="00E81D01"/>
    <w:rsid w:val="00E8572B"/>
    <w:rsid w:val="00E8722D"/>
    <w:rsid w:val="00E87298"/>
    <w:rsid w:val="00E919BD"/>
    <w:rsid w:val="00E92C51"/>
    <w:rsid w:val="00E948A9"/>
    <w:rsid w:val="00E95F1D"/>
    <w:rsid w:val="00EA0172"/>
    <w:rsid w:val="00EA19AC"/>
    <w:rsid w:val="00EA2512"/>
    <w:rsid w:val="00EA49B0"/>
    <w:rsid w:val="00EA590F"/>
    <w:rsid w:val="00EA6AD2"/>
    <w:rsid w:val="00EA7337"/>
    <w:rsid w:val="00EB09F3"/>
    <w:rsid w:val="00EB27EC"/>
    <w:rsid w:val="00EC0A54"/>
    <w:rsid w:val="00EC0D9F"/>
    <w:rsid w:val="00EC0F55"/>
    <w:rsid w:val="00EC19DB"/>
    <w:rsid w:val="00EC2916"/>
    <w:rsid w:val="00EC44F2"/>
    <w:rsid w:val="00EC4AB1"/>
    <w:rsid w:val="00EC6EEC"/>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BB13"/>
  <w15:chartTrackingRefBased/>
  <w15:docId w15:val="{DEDDF20E-07AA-48A6-B9A5-B443BC0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rPr>
      <w:lang w:eastAsia="x-none"/>
    </w:r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rPr>
      <w:lang w:eastAsia="x-none"/>
    </w:r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34"/>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val="x-none" w:eastAsia="x-none"/>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lang w:eastAsia="x-none"/>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008705">
      <w:bodyDiv w:val="1"/>
      <w:marLeft w:val="0"/>
      <w:marRight w:val="0"/>
      <w:marTop w:val="0"/>
      <w:marBottom w:val="0"/>
      <w:divBdr>
        <w:top w:val="none" w:sz="0" w:space="0" w:color="auto"/>
        <w:left w:val="none" w:sz="0" w:space="0" w:color="auto"/>
        <w:bottom w:val="none" w:sz="0" w:space="0" w:color="auto"/>
        <w:right w:val="none" w:sz="0" w:space="0" w:color="auto"/>
      </w:divBdr>
    </w:div>
    <w:div w:id="18329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1C06-7E41-4911-8B4F-FB66A8BF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2225</Words>
  <Characters>12686</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14882</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Petruta Farcas</cp:lastModifiedBy>
  <cp:revision>29</cp:revision>
  <cp:lastPrinted>2020-05-26T08:45:00Z</cp:lastPrinted>
  <dcterms:created xsi:type="dcterms:W3CDTF">2022-05-04T08:43:00Z</dcterms:created>
  <dcterms:modified xsi:type="dcterms:W3CDTF">2023-03-14T07:35:00Z</dcterms:modified>
</cp:coreProperties>
</file>