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70" w:rsidRPr="00093D7A" w:rsidRDefault="00DB34E4" w:rsidP="00093D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Bibliografie Expert </w:t>
      </w:r>
      <w:r w:rsidR="00927470" w:rsidRPr="00093D7A">
        <w:rPr>
          <w:rFonts w:ascii="Times New Roman" w:hAnsi="Times New Roman" w:cs="Times New Roman"/>
          <w:b/>
        </w:rPr>
        <w:t>servicii sociale</w:t>
      </w:r>
    </w:p>
    <w:p w:rsidR="00927470" w:rsidRDefault="00DB34E4" w:rsidP="00927470">
      <w:pPr>
        <w:pStyle w:val="ListParagraph"/>
        <w:numPr>
          <w:ilvl w:val="0"/>
          <w:numId w:val="1"/>
        </w:numPr>
      </w:pPr>
      <w:r>
        <w:t>Legea 292/2011</w:t>
      </w:r>
      <w:r w:rsidR="00927470" w:rsidRPr="00093D7A">
        <w:t>;</w:t>
      </w:r>
      <w:bookmarkStart w:id="0" w:name="_GoBack"/>
      <w:bookmarkEnd w:id="0"/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Hotărârea 40/2015;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Ordonanța 40/2015 privind gestionarea financiară a fondurilor europene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Regulamentul Comisiei 1407/2013;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Regulamnetul Uniunii Europene 1303/2013;</w:t>
      </w:r>
    </w:p>
    <w:p w:rsidR="00C63E51" w:rsidRPr="00093D7A" w:rsidRDefault="00C63E51" w:rsidP="00927470">
      <w:pPr>
        <w:pStyle w:val="ListParagraph"/>
        <w:numPr>
          <w:ilvl w:val="0"/>
          <w:numId w:val="1"/>
        </w:numPr>
      </w:pPr>
      <w:r>
        <w:t>Regulamentul Uniunii Europene</w:t>
      </w:r>
    </w:p>
    <w:p w:rsidR="00927470" w:rsidRPr="00093D7A" w:rsidRDefault="00927470" w:rsidP="00927470">
      <w:pPr>
        <w:pStyle w:val="ListParagraph"/>
        <w:numPr>
          <w:ilvl w:val="0"/>
          <w:numId w:val="1"/>
        </w:numPr>
      </w:pPr>
      <w:r w:rsidRPr="00093D7A">
        <w:t>Programul de Urgență nr.57/2019 privind Codul administrativ;</w:t>
      </w:r>
    </w:p>
    <w:p w:rsidR="00927470" w:rsidRPr="00093D7A" w:rsidRDefault="00927470" w:rsidP="00927470">
      <w:pPr>
        <w:pStyle w:val="ListParagraph"/>
        <w:numPr>
          <w:ilvl w:val="0"/>
          <w:numId w:val="1"/>
        </w:numPr>
      </w:pPr>
      <w:r w:rsidRPr="00093D7A">
        <w:t>Programul Operațional Capital Uman 2014-2020;</w:t>
      </w:r>
      <w:r w:rsidR="00C63E51">
        <w:t xml:space="preserve"> 679/2016;</w:t>
      </w:r>
    </w:p>
    <w:p w:rsidR="00927470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Orientări privind opertunitățile de finanțare în cadrul Programului Operațional Capital Uman 2014-2020;</w:t>
      </w:r>
    </w:p>
    <w:p w:rsidR="00093D7A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Ordonanța de Urgență nr.77/2014 privind procedurile naționale în domeniul ajutorului de stat, precum și pentru modificările și complectările Legii concurenței nr.21/1996, cu modificările și complectările ulterioare;</w:t>
      </w:r>
    </w:p>
    <w:p w:rsidR="00093D7A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Scheme de ajutor minimis;</w:t>
      </w:r>
    </w:p>
    <w:p w:rsidR="00093D7A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Ghidul Solicitantului Condiții Speciale.</w:t>
      </w:r>
    </w:p>
    <w:sectPr w:rsidR="00093D7A" w:rsidRPr="0009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92F36"/>
    <w:multiLevelType w:val="hybridMultilevel"/>
    <w:tmpl w:val="EF146C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C3"/>
    <w:rsid w:val="00093D7A"/>
    <w:rsid w:val="007855C3"/>
    <w:rsid w:val="00807A41"/>
    <w:rsid w:val="00927470"/>
    <w:rsid w:val="00C63E51"/>
    <w:rsid w:val="00DB34E4"/>
    <w:rsid w:val="00E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18271-9ED6-4FE4-A543-86D68E6A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Oncesti CIT</dc:creator>
  <cp:keywords/>
  <dc:description/>
  <cp:lastModifiedBy>Comuna Oncesti CIT</cp:lastModifiedBy>
  <cp:revision>4</cp:revision>
  <dcterms:created xsi:type="dcterms:W3CDTF">2020-11-10T09:59:00Z</dcterms:created>
  <dcterms:modified xsi:type="dcterms:W3CDTF">2020-11-12T17:10:00Z</dcterms:modified>
</cp:coreProperties>
</file>