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0C7E" w:rsidRDefault="00A96537">
      <w:pPr>
        <w:pStyle w:val="Corptext"/>
        <w:ind w:left="901"/>
        <w:rPr>
          <w:sz w:val="20"/>
        </w:rPr>
      </w:pPr>
      <w:r>
        <w:rPr>
          <w:noProof/>
          <w:sz w:val="20"/>
          <w:lang w:val="ro-RO" w:eastAsia="ro-RO"/>
        </w:rPr>
        <w:drawing>
          <wp:inline distT="0" distB="0" distL="0" distR="0">
            <wp:extent cx="5452756" cy="484250"/>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5452756" cy="484250"/>
                    </a:xfrm>
                    <a:prstGeom prst="rect">
                      <a:avLst/>
                    </a:prstGeom>
                  </pic:spPr>
                </pic:pic>
              </a:graphicData>
            </a:graphic>
          </wp:inline>
        </w:drawing>
      </w:r>
    </w:p>
    <w:p w:rsidR="00E80C7E" w:rsidRDefault="00E80C7E">
      <w:pPr>
        <w:pStyle w:val="Corptext"/>
        <w:ind w:left="0"/>
        <w:rPr>
          <w:sz w:val="20"/>
        </w:rPr>
      </w:pPr>
    </w:p>
    <w:p w:rsidR="00E80C7E" w:rsidRDefault="00E80C7E">
      <w:pPr>
        <w:pStyle w:val="Corptext"/>
        <w:ind w:left="0"/>
        <w:rPr>
          <w:sz w:val="20"/>
        </w:rPr>
      </w:pPr>
    </w:p>
    <w:p w:rsidR="00E80C7E" w:rsidRDefault="00E80C7E">
      <w:pPr>
        <w:pStyle w:val="Corptext"/>
        <w:ind w:left="0"/>
        <w:rPr>
          <w:sz w:val="20"/>
        </w:rPr>
      </w:pPr>
    </w:p>
    <w:p w:rsidR="00E80C7E" w:rsidRDefault="00E80C7E">
      <w:pPr>
        <w:pStyle w:val="Corptext"/>
        <w:ind w:left="0"/>
        <w:rPr>
          <w:sz w:val="20"/>
        </w:rPr>
      </w:pPr>
    </w:p>
    <w:p w:rsidR="00E80C7E" w:rsidRDefault="00E80C7E">
      <w:pPr>
        <w:pStyle w:val="Corptext"/>
        <w:ind w:left="0"/>
        <w:rPr>
          <w:sz w:val="20"/>
        </w:rPr>
      </w:pPr>
    </w:p>
    <w:p w:rsidR="00E80C7E" w:rsidRDefault="00E80C7E">
      <w:pPr>
        <w:pStyle w:val="Corptext"/>
        <w:ind w:left="0"/>
        <w:rPr>
          <w:sz w:val="20"/>
        </w:rPr>
      </w:pPr>
    </w:p>
    <w:p w:rsidR="00E80C7E" w:rsidRDefault="00E80C7E">
      <w:pPr>
        <w:pStyle w:val="Corptext"/>
        <w:spacing w:before="1"/>
        <w:ind w:left="0"/>
        <w:rPr>
          <w:sz w:val="27"/>
        </w:rPr>
      </w:pPr>
    </w:p>
    <w:p w:rsidR="00E80C7E" w:rsidRDefault="00A96537">
      <w:pPr>
        <w:pStyle w:val="Titlu1"/>
        <w:spacing w:before="96"/>
        <w:ind w:left="116" w:firstLine="0"/>
        <w:jc w:val="center"/>
      </w:pPr>
      <w:r>
        <w:t>Instrucțiuni pentru ofertanți</w:t>
      </w:r>
    </w:p>
    <w:p w:rsidR="00E80C7E" w:rsidRDefault="00E80C7E">
      <w:pPr>
        <w:pStyle w:val="Corptext"/>
        <w:ind w:left="0"/>
        <w:rPr>
          <w:b/>
          <w:sz w:val="24"/>
        </w:rPr>
      </w:pPr>
    </w:p>
    <w:p w:rsidR="00E80C7E" w:rsidRDefault="00E80C7E">
      <w:pPr>
        <w:pStyle w:val="Corptext"/>
        <w:ind w:left="0"/>
        <w:rPr>
          <w:b/>
          <w:sz w:val="24"/>
        </w:rPr>
      </w:pPr>
    </w:p>
    <w:p w:rsidR="00E80C7E" w:rsidRDefault="00E80C7E">
      <w:pPr>
        <w:pStyle w:val="Corptext"/>
        <w:ind w:left="0"/>
        <w:rPr>
          <w:b/>
          <w:sz w:val="24"/>
        </w:rPr>
      </w:pPr>
    </w:p>
    <w:p w:rsidR="00E80C7E" w:rsidRDefault="00E80C7E">
      <w:pPr>
        <w:pStyle w:val="Corptext"/>
        <w:ind w:left="0"/>
        <w:rPr>
          <w:b/>
          <w:sz w:val="24"/>
        </w:rPr>
      </w:pPr>
    </w:p>
    <w:p w:rsidR="00E80C7E" w:rsidRDefault="00E80C7E">
      <w:pPr>
        <w:pStyle w:val="Corptext"/>
        <w:spacing w:before="1"/>
        <w:ind w:left="0"/>
        <w:rPr>
          <w:b/>
          <w:sz w:val="30"/>
        </w:rPr>
      </w:pPr>
    </w:p>
    <w:p w:rsidR="00E80C7E" w:rsidRDefault="00A96537">
      <w:pPr>
        <w:pStyle w:val="Corptext"/>
        <w:spacing w:line="280" w:lineRule="auto"/>
        <w:ind w:left="243" w:right="124" w:firstLine="552"/>
        <w:jc w:val="both"/>
      </w:pPr>
      <w:r>
        <w:t>Prezenta secțiune detaliază formalitățile ce trebuie îndeplinite, modul în care operatorii economici trebuie să structureze informațiile ce urmează a fi prezentate pentru a răspunde cerințelor din Anunțul de participare, precizări privind garanțiile solici</w:t>
      </w:r>
      <w:r>
        <w:t>tate, modul în care trebuie întocmite și structurate Propunerea Tehnică și cea Financiară, criteriul de atribuire ce urmează a fi aplicat, precum și termenele procedurale ce trebuie respectate și căile de atac.</w:t>
      </w:r>
    </w:p>
    <w:p w:rsidR="00E80C7E" w:rsidRDefault="00E80C7E">
      <w:pPr>
        <w:pStyle w:val="Corptext"/>
        <w:spacing w:before="6"/>
        <w:ind w:left="0"/>
        <w:rPr>
          <w:sz w:val="25"/>
        </w:rPr>
      </w:pPr>
    </w:p>
    <w:p w:rsidR="00E80C7E" w:rsidRDefault="00A96537">
      <w:pPr>
        <w:pStyle w:val="Titlu1"/>
        <w:numPr>
          <w:ilvl w:val="0"/>
          <w:numId w:val="3"/>
        </w:numPr>
        <w:tabs>
          <w:tab w:val="left" w:pos="1212"/>
        </w:tabs>
        <w:ind w:hanging="417"/>
        <w:jc w:val="both"/>
      </w:pPr>
      <w:r>
        <w:t>INSTRUCȚIUNI PRIVIND GARANȚIILE</w:t>
      </w:r>
      <w:r>
        <w:rPr>
          <w:spacing w:val="7"/>
        </w:rPr>
        <w:t xml:space="preserve"> </w:t>
      </w:r>
      <w:r>
        <w:t>SOLICITATE</w:t>
      </w:r>
    </w:p>
    <w:p w:rsidR="00E80C7E" w:rsidRDefault="00A96537">
      <w:pPr>
        <w:pStyle w:val="Listparagraf"/>
        <w:numPr>
          <w:ilvl w:val="1"/>
          <w:numId w:val="3"/>
        </w:numPr>
        <w:tabs>
          <w:tab w:val="left" w:pos="1173"/>
        </w:tabs>
        <w:spacing w:before="42"/>
        <w:ind w:hanging="378"/>
        <w:jc w:val="both"/>
        <w:rPr>
          <w:b/>
          <w:sz w:val="21"/>
        </w:rPr>
      </w:pPr>
      <w:r>
        <w:rPr>
          <w:b/>
          <w:sz w:val="21"/>
        </w:rPr>
        <w:t>G</w:t>
      </w:r>
      <w:r>
        <w:rPr>
          <w:b/>
          <w:sz w:val="21"/>
        </w:rPr>
        <w:t>aranția de bună</w:t>
      </w:r>
      <w:r>
        <w:rPr>
          <w:b/>
          <w:spacing w:val="2"/>
          <w:sz w:val="21"/>
        </w:rPr>
        <w:t xml:space="preserve"> </w:t>
      </w:r>
      <w:r>
        <w:rPr>
          <w:b/>
          <w:sz w:val="21"/>
        </w:rPr>
        <w:t>execuție</w:t>
      </w:r>
    </w:p>
    <w:p w:rsidR="00E80C7E" w:rsidRDefault="00A96537">
      <w:pPr>
        <w:pStyle w:val="Corptext"/>
        <w:spacing w:before="32" w:line="283" w:lineRule="auto"/>
        <w:ind w:left="243" w:right="124" w:firstLine="552"/>
        <w:jc w:val="both"/>
      </w:pPr>
      <w:r>
        <w:t>Cuantumul garanție</w:t>
      </w:r>
      <w:r w:rsidR="00FA14E7">
        <w:t>i de bună execuție reprezintă 5</w:t>
      </w:r>
      <w:r>
        <w:t xml:space="preserve"> % din prețul contractului (fără TVA) și se </w:t>
      </w:r>
      <w:proofErr w:type="gramStart"/>
      <w:r>
        <w:t>va</w:t>
      </w:r>
      <w:proofErr w:type="gramEnd"/>
      <w:r>
        <w:t xml:space="preserve"> constitui în conformitate cu prevederile art. 154 din Legea nr. </w:t>
      </w:r>
      <w:proofErr w:type="gramStart"/>
      <w:r>
        <w:t>98/2016 cu modificările și completările ulterioare coroborate cu prevederile art.</w:t>
      </w:r>
      <w:proofErr w:type="gramEnd"/>
      <w:r>
        <w:t xml:space="preserve"> 40 din HG395/</w:t>
      </w:r>
      <w:r>
        <w:t>2016.</w:t>
      </w:r>
    </w:p>
    <w:p w:rsidR="00E80C7E" w:rsidRDefault="00A96537">
      <w:pPr>
        <w:pStyle w:val="Corptext"/>
        <w:spacing w:line="280" w:lineRule="auto"/>
        <w:ind w:left="243" w:right="122" w:firstLine="552"/>
        <w:jc w:val="both"/>
      </w:pPr>
      <w:r>
        <w:t xml:space="preserve">Ofertantul declarat castigator are obligatia de a constitui garantia de buna executie a contractului in conditiile de mai sus cel mai târziu în termen de 5 zile lucrătoare de la data semnării contractului, cu posibilitatea prelungirii acestui termen </w:t>
      </w:r>
      <w:r>
        <w:t>până la maxim 15</w:t>
      </w:r>
      <w:r>
        <w:rPr>
          <w:spacing w:val="11"/>
        </w:rPr>
        <w:t xml:space="preserve"> </w:t>
      </w:r>
      <w:r>
        <w:t>zile.</w:t>
      </w:r>
    </w:p>
    <w:p w:rsidR="00E80C7E" w:rsidRDefault="00A96537">
      <w:pPr>
        <w:pStyle w:val="Corptext"/>
        <w:spacing w:line="280" w:lineRule="auto"/>
        <w:ind w:left="243" w:right="122" w:firstLine="552"/>
        <w:jc w:val="both"/>
      </w:pPr>
      <w:r>
        <w:t>Garanția de Bună Execuție va fi irevocabilă și va prevedea că plata Garanției de Bună Execuție se va executa necondiționat, respectiv la prima cerere a Beneficiarului, pe baza declarației acestuia cu privire la culpa Prestatorului. G</w:t>
      </w:r>
      <w:r>
        <w:t xml:space="preserve">aranția de Bună Execuție a unei asocieri </w:t>
      </w:r>
      <w:proofErr w:type="gramStart"/>
      <w:r>
        <w:t>va</w:t>
      </w:r>
      <w:proofErr w:type="gramEnd"/>
      <w:r>
        <w:t xml:space="preserve"> fi emisă în numele asocierii.</w:t>
      </w:r>
    </w:p>
    <w:p w:rsidR="00E80C7E" w:rsidRDefault="00A96537">
      <w:pPr>
        <w:pStyle w:val="Corptext"/>
        <w:spacing w:line="283" w:lineRule="auto"/>
        <w:ind w:left="243" w:right="124" w:firstLine="552"/>
        <w:jc w:val="both"/>
      </w:pPr>
      <w:r>
        <w:t xml:space="preserve">Autoritatea contractantă </w:t>
      </w:r>
      <w:proofErr w:type="gramStart"/>
      <w:r>
        <w:t>va</w:t>
      </w:r>
      <w:proofErr w:type="gramEnd"/>
      <w:r>
        <w:t xml:space="preserve"> elibera/ restitui garanția de buna execuție conform prevederilor art. 1542 din Legea nr.98/2016 cu modificările și completările ulterioare.</w:t>
      </w:r>
    </w:p>
    <w:p w:rsidR="00E80C7E" w:rsidRDefault="00E80C7E">
      <w:pPr>
        <w:pStyle w:val="Corptext"/>
        <w:ind w:left="0"/>
        <w:rPr>
          <w:sz w:val="25"/>
        </w:rPr>
      </w:pPr>
    </w:p>
    <w:p w:rsidR="00E80C7E" w:rsidRDefault="00A96537">
      <w:pPr>
        <w:pStyle w:val="Titlu1"/>
        <w:numPr>
          <w:ilvl w:val="0"/>
          <w:numId w:val="3"/>
        </w:numPr>
        <w:tabs>
          <w:tab w:val="left" w:pos="1212"/>
        </w:tabs>
        <w:spacing w:before="1"/>
        <w:ind w:hanging="417"/>
        <w:jc w:val="both"/>
      </w:pPr>
      <w:r>
        <w:t xml:space="preserve">INSTRUCȚIUNI </w:t>
      </w:r>
      <w:r>
        <w:t>PRIVIND</w:t>
      </w:r>
      <w:r>
        <w:rPr>
          <w:spacing w:val="4"/>
        </w:rPr>
        <w:t xml:space="preserve"> </w:t>
      </w:r>
      <w:r>
        <w:t>OFERTA</w:t>
      </w:r>
    </w:p>
    <w:p w:rsidR="00E80C7E" w:rsidRDefault="00A96537">
      <w:pPr>
        <w:pStyle w:val="Listparagraf"/>
        <w:numPr>
          <w:ilvl w:val="1"/>
          <w:numId w:val="3"/>
        </w:numPr>
        <w:tabs>
          <w:tab w:val="left" w:pos="1212"/>
        </w:tabs>
        <w:spacing w:before="39"/>
        <w:ind w:left="1211" w:hanging="417"/>
        <w:rPr>
          <w:b/>
          <w:sz w:val="21"/>
        </w:rPr>
      </w:pPr>
      <w:r>
        <w:rPr>
          <w:b/>
          <w:sz w:val="21"/>
        </w:rPr>
        <w:t>Modul de prezentare a propunerii</w:t>
      </w:r>
      <w:r>
        <w:rPr>
          <w:b/>
          <w:spacing w:val="5"/>
          <w:sz w:val="21"/>
        </w:rPr>
        <w:t xml:space="preserve"> </w:t>
      </w:r>
      <w:r>
        <w:rPr>
          <w:b/>
          <w:sz w:val="21"/>
        </w:rPr>
        <w:t>tehnice</w:t>
      </w:r>
    </w:p>
    <w:p w:rsidR="00E80C7E" w:rsidRDefault="00A96537">
      <w:pPr>
        <w:pStyle w:val="Corptext"/>
        <w:spacing w:before="34"/>
        <w:ind w:left="795"/>
      </w:pPr>
      <w:r>
        <w:t xml:space="preserve">Propunerea tehnică </w:t>
      </w:r>
      <w:proofErr w:type="gramStart"/>
      <w:r>
        <w:t>va</w:t>
      </w:r>
      <w:proofErr w:type="gramEnd"/>
      <w:r>
        <w:t xml:space="preserve"> include:</w:t>
      </w:r>
    </w:p>
    <w:p w:rsidR="00E80C7E" w:rsidRDefault="00A96537">
      <w:pPr>
        <w:pStyle w:val="Listparagraf"/>
        <w:numPr>
          <w:ilvl w:val="0"/>
          <w:numId w:val="2"/>
        </w:numPr>
        <w:tabs>
          <w:tab w:val="left" w:pos="1211"/>
          <w:tab w:val="left" w:pos="1212"/>
        </w:tabs>
        <w:spacing w:before="44" w:line="280" w:lineRule="auto"/>
        <w:ind w:left="243" w:right="125" w:firstLine="552"/>
        <w:rPr>
          <w:sz w:val="21"/>
        </w:rPr>
      </w:pPr>
      <w:r>
        <w:rPr>
          <w:sz w:val="21"/>
        </w:rPr>
        <w:t>Formularul de Propunere Tehnică (conform formularului pus la dispoziție de Autoritatea/entitatea contractantă – Formular nr.9) incluzând toate informațiile</w:t>
      </w:r>
      <w:r>
        <w:rPr>
          <w:spacing w:val="2"/>
          <w:sz w:val="21"/>
        </w:rPr>
        <w:t xml:space="preserve"> </w:t>
      </w:r>
      <w:r>
        <w:rPr>
          <w:sz w:val="21"/>
        </w:rPr>
        <w:t>solicitate;</w:t>
      </w:r>
    </w:p>
    <w:p w:rsidR="00E80C7E" w:rsidRDefault="00A96537">
      <w:pPr>
        <w:pStyle w:val="Listparagraf"/>
        <w:numPr>
          <w:ilvl w:val="0"/>
          <w:numId w:val="2"/>
        </w:numPr>
        <w:tabs>
          <w:tab w:val="left" w:pos="1211"/>
          <w:tab w:val="left" w:pos="1212"/>
        </w:tabs>
        <w:spacing w:before="2"/>
        <w:ind w:left="1211" w:hanging="417"/>
        <w:rPr>
          <w:sz w:val="21"/>
        </w:rPr>
      </w:pPr>
      <w:r>
        <w:rPr>
          <w:sz w:val="21"/>
        </w:rPr>
        <w:t>G</w:t>
      </w:r>
      <w:r>
        <w:rPr>
          <w:sz w:val="21"/>
        </w:rPr>
        <w:t>raficul fizic de</w:t>
      </w:r>
      <w:r>
        <w:rPr>
          <w:spacing w:val="5"/>
          <w:sz w:val="21"/>
        </w:rPr>
        <w:t xml:space="preserve"> </w:t>
      </w:r>
      <w:r>
        <w:rPr>
          <w:sz w:val="21"/>
        </w:rPr>
        <w:t>execuție.</w:t>
      </w:r>
    </w:p>
    <w:p w:rsidR="00E80C7E" w:rsidRDefault="00A96537">
      <w:pPr>
        <w:pStyle w:val="Listparagraf"/>
        <w:numPr>
          <w:ilvl w:val="0"/>
          <w:numId w:val="2"/>
        </w:numPr>
        <w:tabs>
          <w:tab w:val="left" w:pos="1211"/>
          <w:tab w:val="left" w:pos="1212"/>
        </w:tabs>
        <w:spacing w:before="39"/>
        <w:ind w:left="1211" w:hanging="417"/>
        <w:rPr>
          <w:sz w:val="21"/>
        </w:rPr>
      </w:pPr>
      <w:r>
        <w:rPr>
          <w:sz w:val="21"/>
        </w:rPr>
        <w:t>Listele de cantități fără</w:t>
      </w:r>
      <w:r>
        <w:rPr>
          <w:spacing w:val="6"/>
          <w:sz w:val="21"/>
        </w:rPr>
        <w:t xml:space="preserve"> </w:t>
      </w:r>
      <w:r>
        <w:rPr>
          <w:sz w:val="21"/>
        </w:rPr>
        <w:t>valori.</w:t>
      </w:r>
    </w:p>
    <w:p w:rsidR="00E80C7E" w:rsidRDefault="00A96537">
      <w:pPr>
        <w:pStyle w:val="Corptext"/>
        <w:spacing w:before="44" w:line="280" w:lineRule="auto"/>
        <w:ind w:left="243" w:right="121" w:firstLine="552"/>
        <w:jc w:val="both"/>
      </w:pPr>
      <w:r>
        <w:t xml:space="preserve">Ofertanții vor întocmi propunerea tehnică într-o manieră organizată, astfel încât aceasta să asigure posibilitatea </w:t>
      </w:r>
      <w:proofErr w:type="gramStart"/>
      <w:r>
        <w:t>verificării</w:t>
      </w:r>
      <w:proofErr w:type="gramEnd"/>
      <w:r>
        <w:t xml:space="preserve"> în mod facil a corespondenței cu cerințele/ specificațiile prevăzute în cadrul prezentei secțiuni,  respectiv  cu cele prevăzute </w:t>
      </w:r>
      <w:r>
        <w:t xml:space="preserve">în cadrul Caietului </w:t>
      </w:r>
      <w:r>
        <w:rPr>
          <w:spacing w:val="-3"/>
        </w:rPr>
        <w:t xml:space="preserve">de </w:t>
      </w:r>
      <w:r>
        <w:t xml:space="preserve">sarcini și a documentelor anexate la acesta, care fac parte integrantă din documentația </w:t>
      </w:r>
      <w:r>
        <w:rPr>
          <w:spacing w:val="-3"/>
        </w:rPr>
        <w:t>de</w:t>
      </w:r>
      <w:r>
        <w:rPr>
          <w:spacing w:val="4"/>
        </w:rPr>
        <w:t xml:space="preserve"> </w:t>
      </w:r>
      <w:r>
        <w:t>atribuire.</w:t>
      </w:r>
    </w:p>
    <w:p w:rsidR="00E80C7E" w:rsidRDefault="00A96537">
      <w:pPr>
        <w:pStyle w:val="Corptext"/>
        <w:spacing w:before="1" w:line="283" w:lineRule="auto"/>
        <w:ind w:left="243" w:right="122" w:firstLine="552"/>
        <w:jc w:val="both"/>
      </w:pPr>
      <w:r>
        <w:t xml:space="preserve">Dacă oferta </w:t>
      </w:r>
      <w:proofErr w:type="gramStart"/>
      <w:r>
        <w:t>este</w:t>
      </w:r>
      <w:proofErr w:type="gramEnd"/>
      <w:r>
        <w:t xml:space="preserve"> depusă de o asociere de operatori economici, va fi prezentat Acordul de asociere (Formularul nr.2). Dacă pentru îndeplinirea cerințelor de calificare se apelează la susținerea unui terț </w:t>
      </w:r>
      <w:proofErr w:type="gramStart"/>
      <w:r>
        <w:t>va</w:t>
      </w:r>
      <w:proofErr w:type="gramEnd"/>
      <w:r>
        <w:t xml:space="preserve"> fi prezentat Angajamentul ferm privind susţinerea </w:t>
      </w:r>
      <w:r>
        <w:t>tehnică şi profesională a ofertantului (Formularul nr.3).</w:t>
      </w:r>
    </w:p>
    <w:p w:rsidR="00E80C7E" w:rsidRDefault="00A96537">
      <w:pPr>
        <w:pStyle w:val="Corptext"/>
        <w:spacing w:line="280" w:lineRule="auto"/>
        <w:ind w:left="243" w:right="121" w:firstLine="552"/>
        <w:jc w:val="both"/>
      </w:pPr>
      <w:r>
        <w:t xml:space="preserve">În redactarea ofertei, se </w:t>
      </w:r>
      <w:proofErr w:type="gramStart"/>
      <w:r>
        <w:t>va</w:t>
      </w:r>
      <w:proofErr w:type="gramEnd"/>
      <w:r>
        <w:t xml:space="preserve"> ține cont de respectarea legislației privind condițiile de mediu, sociale și cu privire la</w:t>
      </w:r>
      <w:r>
        <w:rPr>
          <w:spacing w:val="3"/>
        </w:rPr>
        <w:t xml:space="preserve"> </w:t>
      </w:r>
      <w:r>
        <w:t>relațiile</w:t>
      </w:r>
      <w:r>
        <w:rPr>
          <w:spacing w:val="4"/>
        </w:rPr>
        <w:t xml:space="preserve"> </w:t>
      </w:r>
      <w:r>
        <w:t>de</w:t>
      </w:r>
      <w:r>
        <w:rPr>
          <w:spacing w:val="6"/>
        </w:rPr>
        <w:t xml:space="preserve"> </w:t>
      </w:r>
      <w:r>
        <w:t>muncă,</w:t>
      </w:r>
      <w:r>
        <w:rPr>
          <w:spacing w:val="4"/>
        </w:rPr>
        <w:t xml:space="preserve"> </w:t>
      </w:r>
      <w:r>
        <w:t>sens</w:t>
      </w:r>
      <w:r>
        <w:rPr>
          <w:spacing w:val="7"/>
        </w:rPr>
        <w:t xml:space="preserve"> </w:t>
      </w:r>
      <w:r>
        <w:t>în</w:t>
      </w:r>
      <w:r>
        <w:rPr>
          <w:spacing w:val="3"/>
        </w:rPr>
        <w:t xml:space="preserve"> </w:t>
      </w:r>
      <w:r>
        <w:t>care</w:t>
      </w:r>
      <w:r>
        <w:rPr>
          <w:spacing w:val="9"/>
        </w:rPr>
        <w:t xml:space="preserve"> </w:t>
      </w:r>
      <w:r>
        <w:rPr>
          <w:spacing w:val="-3"/>
        </w:rPr>
        <w:t>va</w:t>
      </w:r>
      <w:r>
        <w:rPr>
          <w:spacing w:val="10"/>
        </w:rPr>
        <w:t xml:space="preserve"> </w:t>
      </w:r>
      <w:r>
        <w:t>fi</w:t>
      </w:r>
      <w:r>
        <w:rPr>
          <w:spacing w:val="10"/>
        </w:rPr>
        <w:t xml:space="preserve"> </w:t>
      </w:r>
      <w:r>
        <w:t>depus</w:t>
      </w:r>
      <w:r>
        <w:rPr>
          <w:spacing w:val="1"/>
        </w:rPr>
        <w:t xml:space="preserve"> </w:t>
      </w:r>
      <w:r>
        <w:t>Formularul</w:t>
      </w:r>
      <w:r>
        <w:rPr>
          <w:spacing w:val="10"/>
        </w:rPr>
        <w:t xml:space="preserve"> </w:t>
      </w:r>
      <w:r>
        <w:t>nr.5.</w:t>
      </w:r>
      <w:r>
        <w:rPr>
          <w:spacing w:val="9"/>
        </w:rPr>
        <w:t xml:space="preserve"> </w:t>
      </w:r>
      <w:r>
        <w:t>Instituțiile</w:t>
      </w:r>
      <w:r>
        <w:rPr>
          <w:spacing w:val="4"/>
        </w:rPr>
        <w:t xml:space="preserve"> </w:t>
      </w:r>
      <w:r>
        <w:t>com</w:t>
      </w:r>
      <w:r>
        <w:t>petente</w:t>
      </w:r>
      <w:r>
        <w:rPr>
          <w:spacing w:val="6"/>
        </w:rPr>
        <w:t xml:space="preserve"> </w:t>
      </w:r>
      <w:r>
        <w:t>de</w:t>
      </w:r>
      <w:r>
        <w:rPr>
          <w:spacing w:val="4"/>
        </w:rPr>
        <w:t xml:space="preserve"> </w:t>
      </w:r>
      <w:r>
        <w:t>la</w:t>
      </w:r>
      <w:r>
        <w:rPr>
          <w:spacing w:val="6"/>
        </w:rPr>
        <w:t xml:space="preserve"> </w:t>
      </w:r>
      <w:r>
        <w:t>care</w:t>
      </w:r>
      <w:r>
        <w:rPr>
          <w:spacing w:val="6"/>
        </w:rPr>
        <w:t xml:space="preserve"> </w:t>
      </w:r>
      <w:r>
        <w:t>operatorii</w:t>
      </w:r>
      <w:r>
        <w:rPr>
          <w:spacing w:val="7"/>
        </w:rPr>
        <w:t xml:space="preserve"> </w:t>
      </w:r>
      <w:r>
        <w:t>economici</w:t>
      </w:r>
    </w:p>
    <w:p w:rsidR="00FA14E7" w:rsidRDefault="00FA14E7">
      <w:pPr>
        <w:pStyle w:val="Corptext"/>
        <w:spacing w:line="280" w:lineRule="auto"/>
        <w:ind w:left="243" w:right="121" w:firstLine="552"/>
        <w:jc w:val="both"/>
      </w:pPr>
    </w:p>
    <w:p w:rsidR="00E80C7E" w:rsidRDefault="00A96537">
      <w:pPr>
        <w:spacing w:line="252" w:lineRule="exact"/>
        <w:ind w:left="112"/>
        <w:jc w:val="center"/>
        <w:rPr>
          <w:sz w:val="23"/>
        </w:rPr>
      </w:pPr>
      <w:proofErr w:type="gramStart"/>
      <w:r>
        <w:rPr>
          <w:color w:val="1F4D79"/>
          <w:sz w:val="23"/>
        </w:rPr>
        <w:t>„PNRR.</w:t>
      </w:r>
      <w:proofErr w:type="gramEnd"/>
      <w:r>
        <w:rPr>
          <w:color w:val="1F4D79"/>
          <w:sz w:val="23"/>
        </w:rPr>
        <w:t xml:space="preserve"> Finanțat de Uniunea Europeană – UrmătoareaGenerațieUE”</w:t>
      </w:r>
    </w:p>
    <w:p w:rsidR="00E80C7E" w:rsidRDefault="00A96537">
      <w:pPr>
        <w:tabs>
          <w:tab w:val="left" w:pos="2919"/>
        </w:tabs>
        <w:ind w:left="115"/>
        <w:jc w:val="center"/>
        <w:rPr>
          <w:sz w:val="19"/>
        </w:rPr>
      </w:pPr>
      <w:r>
        <w:rPr>
          <w:color w:val="013160"/>
          <w:spacing w:val="-59"/>
          <w:w w:val="101"/>
          <w:sz w:val="23"/>
          <w:u w:val="single" w:color="013160"/>
        </w:rPr>
        <w:t xml:space="preserve"> </w:t>
      </w:r>
      <w:r>
        <w:rPr>
          <w:color w:val="013160"/>
          <w:sz w:val="23"/>
          <w:u w:val="single" w:color="013160"/>
        </w:rPr>
        <w:t>https://mfe.gov.ro/pnrr</w:t>
      </w:r>
      <w:r>
        <w:rPr>
          <w:color w:val="013160"/>
          <w:sz w:val="23"/>
        </w:rPr>
        <w:tab/>
      </w:r>
      <w:r>
        <w:rPr>
          <w:color w:val="1F4D79"/>
          <w:sz w:val="19"/>
        </w:rPr>
        <w:t>https://</w:t>
      </w:r>
      <w:hyperlink r:id="rId9">
        <w:r>
          <w:rPr>
            <w:color w:val="1F4D79"/>
            <w:sz w:val="19"/>
          </w:rPr>
          <w:t>www.facebook.com/PNRROficial/</w:t>
        </w:r>
      </w:hyperlink>
    </w:p>
    <w:p w:rsidR="00E80C7E" w:rsidRDefault="00E80C7E">
      <w:pPr>
        <w:jc w:val="center"/>
        <w:rPr>
          <w:sz w:val="19"/>
        </w:rPr>
        <w:sectPr w:rsidR="00E80C7E">
          <w:type w:val="continuous"/>
          <w:pgSz w:w="11910" w:h="16840"/>
          <w:pgMar w:top="900" w:right="740" w:bottom="280" w:left="860" w:header="708" w:footer="708" w:gutter="0"/>
          <w:cols w:space="708"/>
        </w:sectPr>
      </w:pPr>
    </w:p>
    <w:p w:rsidR="00E80C7E" w:rsidRDefault="00E80C7E">
      <w:pPr>
        <w:pStyle w:val="Corptext"/>
        <w:ind w:left="0"/>
        <w:rPr>
          <w:sz w:val="20"/>
        </w:rPr>
      </w:pPr>
    </w:p>
    <w:p w:rsidR="00E80C7E" w:rsidRDefault="00A96537">
      <w:pPr>
        <w:pStyle w:val="Corptext"/>
        <w:spacing w:before="214" w:line="280" w:lineRule="auto"/>
        <w:ind w:right="124"/>
        <w:jc w:val="both"/>
      </w:pPr>
      <w:r>
        <w:t>pot obține informa</w:t>
      </w:r>
      <w:r>
        <w:t xml:space="preserve">țiile detaliate privind obligațiile relevante din domeniile mediului, social si al relațiilor de munca sunt Ministerul Mediului, Apelor și Pădurilor si Ministerul Muncii și Protecției Sociale si de la Inspectoratele Teritoriale </w:t>
      </w:r>
      <w:r>
        <w:rPr>
          <w:spacing w:val="-3"/>
        </w:rPr>
        <w:t xml:space="preserve">de </w:t>
      </w:r>
      <w:r>
        <w:t>Munca, respectiv si - sit</w:t>
      </w:r>
      <w:r>
        <w:t xml:space="preserve">e-ul: </w:t>
      </w:r>
      <w:r>
        <w:rPr>
          <w:color w:val="0000FF"/>
          <w:spacing w:val="-108"/>
          <w:u w:val="single" w:color="0000FF"/>
        </w:rPr>
        <w:t>h</w:t>
      </w:r>
      <w:r>
        <w:rPr>
          <w:color w:val="0000FF"/>
          <w:spacing w:val="62"/>
        </w:rPr>
        <w:t xml:space="preserve"> </w:t>
      </w:r>
      <w:r>
        <w:rPr>
          <w:color w:val="0000FF"/>
          <w:u w:val="single" w:color="0000FF"/>
        </w:rPr>
        <w:t>ttp://</w:t>
      </w:r>
      <w:hyperlink r:id="rId10">
        <w:r>
          <w:rPr>
            <w:color w:val="0000FF"/>
            <w:u w:val="single" w:color="0000FF"/>
          </w:rPr>
          <w:t>www.anpm.ro/web/guest/legislatie</w:t>
        </w:r>
      </w:hyperlink>
      <w:r>
        <w:rPr>
          <w:color w:val="0000FF"/>
        </w:rPr>
        <w:t xml:space="preserve"> </w:t>
      </w:r>
      <w:r>
        <w:t>și</w:t>
      </w:r>
    </w:p>
    <w:p w:rsidR="00E80C7E" w:rsidRDefault="00A96537">
      <w:pPr>
        <w:pStyle w:val="Corptext"/>
        <w:spacing w:before="2"/>
        <w:ind w:left="793"/>
        <w:jc w:val="both"/>
      </w:pPr>
      <w:proofErr w:type="gramStart"/>
      <w:r>
        <w:rPr>
          <w:color w:val="0000FF"/>
          <w:spacing w:val="-108"/>
          <w:u w:val="single" w:color="0000FF"/>
        </w:rPr>
        <w:t>h</w:t>
      </w:r>
      <w:proofErr w:type="gramEnd"/>
      <w:r>
        <w:rPr>
          <w:color w:val="0000FF"/>
          <w:spacing w:val="68"/>
        </w:rPr>
        <w:t xml:space="preserve"> </w:t>
      </w:r>
      <w:r>
        <w:rPr>
          <w:color w:val="0000FF"/>
          <w:u w:val="single" w:color="0000FF"/>
        </w:rPr>
        <w:t>ttps://</w:t>
      </w:r>
      <w:hyperlink r:id="rId11">
        <w:r>
          <w:rPr>
            <w:color w:val="0000FF"/>
            <w:u w:val="single" w:color="0000FF"/>
          </w:rPr>
          <w:t>www.mmuncii.ro/j33/index.php/ro/legislatie/munca2/legislatia-muncii-relatii-de-munca</w:t>
        </w:r>
        <w:r>
          <w:t>.</w:t>
        </w:r>
      </w:hyperlink>
    </w:p>
    <w:p w:rsidR="00E80C7E" w:rsidRDefault="00A96537">
      <w:pPr>
        <w:pStyle w:val="Corptext"/>
        <w:spacing w:before="42" w:line="280" w:lineRule="auto"/>
        <w:ind w:right="126" w:firstLine="552"/>
        <w:jc w:val="both"/>
      </w:pPr>
      <w:proofErr w:type="gramStart"/>
      <w:r>
        <w:t>Declarația privind asumarea clauzelor contractuale.</w:t>
      </w:r>
      <w:proofErr w:type="gramEnd"/>
      <w:r>
        <w:t xml:space="preserve"> Se </w:t>
      </w:r>
      <w:proofErr w:type="gramStart"/>
      <w:r>
        <w:rPr>
          <w:spacing w:val="-3"/>
        </w:rPr>
        <w:t>va</w:t>
      </w:r>
      <w:proofErr w:type="gramEnd"/>
      <w:r>
        <w:rPr>
          <w:spacing w:val="-3"/>
        </w:rPr>
        <w:t xml:space="preserve"> </w:t>
      </w:r>
      <w:r>
        <w:t>prezenta Formularul nr.6.</w:t>
      </w:r>
      <w:r>
        <w:rPr>
          <w:u w:val="single"/>
        </w:rPr>
        <w:t xml:space="preserve"> Eventualele obiecț</w:t>
      </w:r>
      <w:proofErr w:type="gramStart"/>
      <w:r>
        <w:rPr>
          <w:u w:val="single"/>
        </w:rPr>
        <w:t>iuni</w:t>
      </w:r>
      <w:r>
        <w:t xml:space="preserve"> </w:t>
      </w:r>
      <w:r>
        <w:rPr>
          <w:spacing w:val="-34"/>
        </w:rPr>
        <w:t xml:space="preserve"> </w:t>
      </w:r>
      <w:r>
        <w:rPr>
          <w:spacing w:val="-72"/>
          <w:u w:val="single"/>
        </w:rPr>
        <w:t>f</w:t>
      </w:r>
      <w:proofErr w:type="gramEnd"/>
      <w:r>
        <w:rPr>
          <w:spacing w:val="33"/>
          <w:u w:val="single"/>
        </w:rPr>
        <w:t xml:space="preserve"> </w:t>
      </w:r>
      <w:r>
        <w:rPr>
          <w:u w:val="single"/>
        </w:rPr>
        <w:t>ață de clauzele contractuale vor fi prezentate sub forma solicitărilor de clarificări, Autoritatea Contractantă urmând</w:t>
      </w:r>
      <w:r>
        <w:t xml:space="preserve"> </w:t>
      </w:r>
      <w:r>
        <w:rPr>
          <w:spacing w:val="-29"/>
        </w:rPr>
        <w:t xml:space="preserve"> </w:t>
      </w:r>
      <w:r>
        <w:rPr>
          <w:spacing w:val="-84"/>
          <w:u w:val="single"/>
        </w:rPr>
        <w:t>s</w:t>
      </w:r>
      <w:r>
        <w:rPr>
          <w:spacing w:val="39"/>
        </w:rPr>
        <w:t xml:space="preserve"> </w:t>
      </w:r>
      <w:r>
        <w:rPr>
          <w:u w:val="single"/>
        </w:rPr>
        <w:t>ă răspundă cu privire la acestea în termenul indicat în fișa de date a</w:t>
      </w:r>
      <w:r>
        <w:rPr>
          <w:spacing w:val="24"/>
          <w:u w:val="single"/>
        </w:rPr>
        <w:t xml:space="preserve"> </w:t>
      </w:r>
      <w:r>
        <w:rPr>
          <w:u w:val="single"/>
        </w:rPr>
        <w:t>achiziției</w:t>
      </w:r>
      <w:r>
        <w:t>.</w:t>
      </w:r>
    </w:p>
    <w:p w:rsidR="00E80C7E" w:rsidRDefault="00A96537">
      <w:pPr>
        <w:pStyle w:val="Corptext"/>
        <w:spacing w:before="2" w:line="280" w:lineRule="auto"/>
        <w:ind w:right="123" w:firstLine="552"/>
        <w:jc w:val="both"/>
      </w:pPr>
      <w:proofErr w:type="gramStart"/>
      <w:r>
        <w:t>Având în vedere prevederile art.</w:t>
      </w:r>
      <w:proofErr w:type="gramEnd"/>
      <w:r>
        <w:t xml:space="preserve"> </w:t>
      </w:r>
      <w:proofErr w:type="gramStart"/>
      <w:r>
        <w:t>217 alin.</w:t>
      </w:r>
      <w:proofErr w:type="gramEnd"/>
      <w:r>
        <w:t xml:space="preserve"> (6) din </w:t>
      </w:r>
      <w:r>
        <w:t>Legea 98/2016, operatorul economic trebuie sa elaboreze oferta în conformitate cu prevederile din documentatia de atribuire si sa indice motivat în cuprinsul acesteia care informatii din propunerea tehnica si/sau din propunerea  financiara sunt confidentia</w:t>
      </w:r>
      <w:r>
        <w:t xml:space="preserve">le,  clasificate sau sunt protejate  de un drept </w:t>
      </w:r>
      <w:r>
        <w:rPr>
          <w:spacing w:val="-3"/>
        </w:rPr>
        <w:t xml:space="preserve">de </w:t>
      </w:r>
      <w:r>
        <w:t xml:space="preserve">proprietate intelectuala. </w:t>
      </w:r>
      <w:proofErr w:type="gramStart"/>
      <w:r>
        <w:t>În conformitate cu prevederile art.</w:t>
      </w:r>
      <w:proofErr w:type="gramEnd"/>
      <w:r>
        <w:t xml:space="preserve"> I pct.1 din OUG nr.23/2020, informațiile indicate de operatorii economici ca fiind confidențiale, inclusiv secrete tehnice sau comerciale și e</w:t>
      </w:r>
      <w:r>
        <w:t xml:space="preserve">lementele confidențiale ale ofertelor, trebuie </w:t>
      </w:r>
      <w:proofErr w:type="gramStart"/>
      <w:r>
        <w:t>să</w:t>
      </w:r>
      <w:proofErr w:type="gramEnd"/>
      <w:r>
        <w:t xml:space="preserve"> fie însoțite de dovada care le conferă caracterul de confidențialitate. In cazul in care se uzează de acest drept, se </w:t>
      </w:r>
      <w:proofErr w:type="gramStart"/>
      <w:r>
        <w:t>va</w:t>
      </w:r>
      <w:proofErr w:type="gramEnd"/>
      <w:r>
        <w:t xml:space="preserve"> completa și depune Declarația privind părțile confidențiale ale ofertei. Se </w:t>
      </w:r>
      <w:proofErr w:type="gramStart"/>
      <w:r>
        <w:t>va</w:t>
      </w:r>
      <w:proofErr w:type="gramEnd"/>
      <w:r>
        <w:t xml:space="preserve"> prezen</w:t>
      </w:r>
      <w:r>
        <w:t>ta Formularul</w:t>
      </w:r>
      <w:r>
        <w:rPr>
          <w:spacing w:val="5"/>
        </w:rPr>
        <w:t xml:space="preserve"> </w:t>
      </w:r>
      <w:r>
        <w:t>nr.8.</w:t>
      </w:r>
    </w:p>
    <w:p w:rsidR="00E80C7E" w:rsidRDefault="00A96537">
      <w:pPr>
        <w:pStyle w:val="Corptext"/>
        <w:spacing w:before="6" w:line="280" w:lineRule="auto"/>
        <w:ind w:right="124" w:firstLine="552"/>
        <w:jc w:val="both"/>
      </w:pPr>
      <w:r>
        <w:t xml:space="preserve">În cazul în care pe parcursul îndeplinirii contractului se constată faptul </w:t>
      </w:r>
      <w:r>
        <w:rPr>
          <w:spacing w:val="-3"/>
        </w:rPr>
        <w:t xml:space="preserve">că </w:t>
      </w:r>
      <w:r>
        <w:t xml:space="preserve">nu sunt respectate elemente ale propunerii tehnice (sunt inferioare sau </w:t>
      </w:r>
      <w:r>
        <w:rPr>
          <w:spacing w:val="-3"/>
        </w:rPr>
        <w:t xml:space="preserve">nu </w:t>
      </w:r>
      <w:r>
        <w:t xml:space="preserve">corespund cerințelor prevăzute în caietul de sarcini), </w:t>
      </w:r>
      <w:proofErr w:type="gramStart"/>
      <w:r>
        <w:t>autoritatea  contractantă</w:t>
      </w:r>
      <w:proofErr w:type="gramEnd"/>
      <w:r>
        <w:t xml:space="preserve"> îș</w:t>
      </w:r>
      <w:r>
        <w:t>i rezervă  dreptul de a denunța unilateral contractul  ori de a solicita sistarea executării lucrărilor până  la remedierea situației</w:t>
      </w:r>
      <w:r>
        <w:rPr>
          <w:spacing w:val="5"/>
        </w:rPr>
        <w:t xml:space="preserve"> </w:t>
      </w:r>
      <w:r>
        <w:t>constatate.</w:t>
      </w:r>
    </w:p>
    <w:p w:rsidR="00E80C7E" w:rsidRDefault="00E80C7E">
      <w:pPr>
        <w:pStyle w:val="Corptext"/>
        <w:spacing w:before="5"/>
        <w:ind w:left="0"/>
        <w:rPr>
          <w:sz w:val="25"/>
        </w:rPr>
      </w:pPr>
    </w:p>
    <w:p w:rsidR="00E80C7E" w:rsidRDefault="00A96537">
      <w:pPr>
        <w:pStyle w:val="Titlu1"/>
        <w:numPr>
          <w:ilvl w:val="1"/>
          <w:numId w:val="3"/>
        </w:numPr>
        <w:tabs>
          <w:tab w:val="left" w:pos="1209"/>
        </w:tabs>
        <w:ind w:left="1208" w:hanging="416"/>
      </w:pPr>
      <w:r>
        <w:t xml:space="preserve">Modul </w:t>
      </w:r>
      <w:r>
        <w:rPr>
          <w:spacing w:val="-3"/>
        </w:rPr>
        <w:t xml:space="preserve">de </w:t>
      </w:r>
      <w:r>
        <w:t>prezentare a propunerii</w:t>
      </w:r>
      <w:r>
        <w:rPr>
          <w:spacing w:val="13"/>
        </w:rPr>
        <w:t xml:space="preserve"> </w:t>
      </w:r>
      <w:r>
        <w:t>financiare</w:t>
      </w:r>
    </w:p>
    <w:p w:rsidR="00E80C7E" w:rsidRDefault="00A96537">
      <w:pPr>
        <w:pStyle w:val="Corptext"/>
        <w:spacing w:before="35" w:line="280" w:lineRule="auto"/>
        <w:ind w:firstLine="552"/>
      </w:pPr>
      <w:r>
        <w:t>Propunerea Financiară va cuprinde prețul total ofertat, valoare f</w:t>
      </w:r>
      <w:r>
        <w:t>ără TVA care se completează în sistemul electronic SEAP rubrica special dedicată „</w:t>
      </w:r>
      <w:r>
        <w:rPr>
          <w:i/>
        </w:rPr>
        <w:t>Oferta financiară</w:t>
      </w:r>
      <w:r>
        <w:t>”, precum și următoarele documente:</w:t>
      </w:r>
    </w:p>
    <w:p w:rsidR="00E80C7E" w:rsidRDefault="00A96537">
      <w:pPr>
        <w:pStyle w:val="Listparagraf"/>
        <w:numPr>
          <w:ilvl w:val="0"/>
          <w:numId w:val="1"/>
        </w:numPr>
        <w:tabs>
          <w:tab w:val="left" w:pos="1208"/>
          <w:tab w:val="left" w:pos="1209"/>
        </w:tabs>
        <w:spacing w:line="283" w:lineRule="auto"/>
        <w:ind w:right="124" w:firstLine="552"/>
        <w:rPr>
          <w:sz w:val="21"/>
        </w:rPr>
      </w:pPr>
      <w:r>
        <w:rPr>
          <w:sz w:val="21"/>
        </w:rPr>
        <w:t>Formularul de Propunere Financiară (conform formularului pus la dispoziție de autoritatea contractantă – formular nr.4), incluzând toate informațiile</w:t>
      </w:r>
      <w:r>
        <w:rPr>
          <w:spacing w:val="1"/>
          <w:sz w:val="21"/>
        </w:rPr>
        <w:t xml:space="preserve"> </w:t>
      </w:r>
      <w:r>
        <w:rPr>
          <w:sz w:val="21"/>
        </w:rPr>
        <w:t>solicitate;</w:t>
      </w:r>
    </w:p>
    <w:p w:rsidR="00E80C7E" w:rsidRDefault="00A96537">
      <w:pPr>
        <w:pStyle w:val="Listparagraf"/>
        <w:numPr>
          <w:ilvl w:val="0"/>
          <w:numId w:val="1"/>
        </w:numPr>
        <w:tabs>
          <w:tab w:val="left" w:pos="1208"/>
          <w:tab w:val="left" w:pos="1209"/>
        </w:tabs>
        <w:spacing w:line="280" w:lineRule="auto"/>
        <w:ind w:right="125" w:firstLine="552"/>
        <w:rPr>
          <w:sz w:val="21"/>
        </w:rPr>
      </w:pPr>
      <w:r>
        <w:rPr>
          <w:sz w:val="21"/>
        </w:rPr>
        <w:t xml:space="preserve">Documentele </w:t>
      </w:r>
      <w:r>
        <w:rPr>
          <w:spacing w:val="-3"/>
          <w:sz w:val="21"/>
        </w:rPr>
        <w:t xml:space="preserve">de </w:t>
      </w:r>
      <w:r>
        <w:rPr>
          <w:sz w:val="21"/>
        </w:rPr>
        <w:t xml:space="preserve">fundamentare a prețului, dacă </w:t>
      </w:r>
      <w:proofErr w:type="gramStart"/>
      <w:r>
        <w:rPr>
          <w:sz w:val="21"/>
        </w:rPr>
        <w:t>este</w:t>
      </w:r>
      <w:proofErr w:type="gramEnd"/>
      <w:r>
        <w:rPr>
          <w:sz w:val="21"/>
        </w:rPr>
        <w:t xml:space="preserve"> cazul, respectiv Formularele F1, F2, F3 și C</w:t>
      </w:r>
      <w:r>
        <w:rPr>
          <w:sz w:val="21"/>
        </w:rPr>
        <w:t>6 – C9 completate cu</w:t>
      </w:r>
      <w:r>
        <w:rPr>
          <w:spacing w:val="2"/>
          <w:sz w:val="21"/>
        </w:rPr>
        <w:t xml:space="preserve"> </w:t>
      </w:r>
      <w:r>
        <w:rPr>
          <w:sz w:val="21"/>
        </w:rPr>
        <w:t>valori.</w:t>
      </w:r>
    </w:p>
    <w:p w:rsidR="00E80C7E" w:rsidRDefault="00A96537">
      <w:pPr>
        <w:pStyle w:val="Listparagraf"/>
        <w:numPr>
          <w:ilvl w:val="0"/>
          <w:numId w:val="1"/>
        </w:numPr>
        <w:tabs>
          <w:tab w:val="left" w:pos="1208"/>
          <w:tab w:val="left" w:pos="1209"/>
        </w:tabs>
        <w:spacing w:line="240" w:lineRule="exact"/>
        <w:ind w:left="1208"/>
        <w:rPr>
          <w:sz w:val="21"/>
        </w:rPr>
      </w:pPr>
      <w:r>
        <w:rPr>
          <w:sz w:val="21"/>
        </w:rPr>
        <w:t>Graficul</w:t>
      </w:r>
      <w:r>
        <w:rPr>
          <w:spacing w:val="3"/>
          <w:sz w:val="21"/>
        </w:rPr>
        <w:t xml:space="preserve"> </w:t>
      </w:r>
      <w:r>
        <w:rPr>
          <w:sz w:val="21"/>
        </w:rPr>
        <w:t>valoric.</w:t>
      </w:r>
    </w:p>
    <w:p w:rsidR="00E80C7E" w:rsidRDefault="00A96537">
      <w:pPr>
        <w:pStyle w:val="Corptext"/>
        <w:spacing w:before="42" w:line="280" w:lineRule="auto"/>
        <w:ind w:right="124" w:firstLine="552"/>
        <w:jc w:val="both"/>
      </w:pPr>
      <w:r>
        <w:t>Ofertantul va elabora propunerea financiară astfel încât aceasta să furnizeze toate informațiile necesare cu privire la diversele condiții financiare și comerciale legate de formarea prețului ofertat (cum ar fi prețuri unitare aplicabile, exprimate în Lei,</w:t>
      </w:r>
      <w:r>
        <w:t xml:space="preserve"> fără TVA), astfel încât să se poată proba asigurarea realizării tuturor activităților, cel puțin la nivelul calitativ solicitat prin caietul de sarcini, în marja prețului ofertat.</w:t>
      </w:r>
    </w:p>
    <w:p w:rsidR="00E80C7E" w:rsidRDefault="00A96537">
      <w:pPr>
        <w:pStyle w:val="Corptext"/>
        <w:spacing w:line="283" w:lineRule="auto"/>
        <w:ind w:right="127" w:firstLine="552"/>
        <w:jc w:val="both"/>
      </w:pPr>
      <w:r>
        <w:t>Totodată, intră în obligația ofertanților să demonstreze, la prima cerere s</w:t>
      </w:r>
      <w:r>
        <w:t>crisă a comisiei de evaluare, faptul că au prevăzut în cadrul ofertei resurse financiare suficiente pentru a îndeplini toate activitățile ce trebuie întreprinse de aceștia pentru a-și îndeplini în mod corespunzător obligațiile în cadrul contractului.</w:t>
      </w:r>
    </w:p>
    <w:p w:rsidR="00E80C7E" w:rsidRDefault="00A96537">
      <w:pPr>
        <w:pStyle w:val="Corptext"/>
        <w:spacing w:line="283" w:lineRule="auto"/>
        <w:ind w:right="124" w:firstLine="552"/>
        <w:jc w:val="both"/>
      </w:pPr>
      <w:r>
        <w:t>Propu</w:t>
      </w:r>
      <w:r>
        <w:t xml:space="preserve">nerea financiară are caracter obligatoriu, din punctul de vedere al conținutului pe toată perioada de valabilitate stabilită de către autoritatea/entitatea contractantă și asumată de ofertant. </w:t>
      </w:r>
      <w:proofErr w:type="gramStart"/>
      <w:r>
        <w:t>Cu excepția erorilor aritmetice, astfel cum sunt acestea defini</w:t>
      </w:r>
      <w:r>
        <w:t>te la art.</w:t>
      </w:r>
      <w:proofErr w:type="gramEnd"/>
      <w:r>
        <w:t xml:space="preserve"> </w:t>
      </w:r>
      <w:proofErr w:type="gramStart"/>
      <w:r>
        <w:t>134 alin.</w:t>
      </w:r>
      <w:proofErr w:type="gramEnd"/>
      <w:r>
        <w:t xml:space="preserve"> (10) </w:t>
      </w:r>
      <w:proofErr w:type="gramStart"/>
      <w:r>
        <w:t>din</w:t>
      </w:r>
      <w:proofErr w:type="gramEnd"/>
      <w:r>
        <w:t xml:space="preserve"> Anexa la H.G. nr. </w:t>
      </w:r>
      <w:proofErr w:type="gramStart"/>
      <w:r>
        <w:t>395/2016/ art.</w:t>
      </w:r>
      <w:proofErr w:type="gramEnd"/>
      <w:r>
        <w:t xml:space="preserve"> </w:t>
      </w:r>
      <w:proofErr w:type="gramStart"/>
      <w:r>
        <w:t>140 alin.</w:t>
      </w:r>
      <w:proofErr w:type="gramEnd"/>
      <w:r>
        <w:t xml:space="preserve"> (9) </w:t>
      </w:r>
      <w:proofErr w:type="gramStart"/>
      <w:r>
        <w:t>din</w:t>
      </w:r>
      <w:proofErr w:type="gramEnd"/>
      <w:r>
        <w:t xml:space="preserve"> Anexa la</w:t>
      </w:r>
    </w:p>
    <w:p w:rsidR="00E80C7E" w:rsidRDefault="00A96537">
      <w:pPr>
        <w:pStyle w:val="Corptext"/>
        <w:spacing w:line="280" w:lineRule="auto"/>
        <w:ind w:right="123"/>
        <w:jc w:val="both"/>
      </w:pPr>
      <w:proofErr w:type="gramStart"/>
      <w:r>
        <w:t>H.G. nr.</w:t>
      </w:r>
      <w:proofErr w:type="gramEnd"/>
      <w:r>
        <w:t xml:space="preserve"> 394/2016, nu vor fi permise alte omisiuni, necorelări sau ajustări ale propunerii financiare. Prin erori aritmetice în sensul acestor dispoziții se înțeleg i</w:t>
      </w:r>
      <w:r>
        <w:t>nclusiv următoarele situații: a) în cazul unei discrepante între prețul unitar și prețul total, va fi luat în considerare prețul unitar, iar prețul total va fi corectat în mod corespunzător; b) dacă există o discrepanță între litere și cifre, trebuie va fi</w:t>
      </w:r>
      <w:r>
        <w:t xml:space="preserve"> luată în considerare valoarea exprimată în litere, iar valoarea exprimată în cifre va fi corectată corespunzător.</w:t>
      </w:r>
    </w:p>
    <w:p w:rsidR="00E80C7E" w:rsidRDefault="00A96537">
      <w:pPr>
        <w:pStyle w:val="Corptext"/>
        <w:spacing w:line="278" w:lineRule="auto"/>
        <w:ind w:right="123" w:firstLine="552"/>
        <w:jc w:val="both"/>
      </w:pPr>
      <w:r>
        <w:t xml:space="preserve">În vederea comparării unitare a ofertelor, se solicită ca toate preturile </w:t>
      </w:r>
      <w:proofErr w:type="gramStart"/>
      <w:r>
        <w:t>să</w:t>
      </w:r>
      <w:proofErr w:type="gramEnd"/>
      <w:r>
        <w:t xml:space="preserve"> fie exprimate în cifre cu cel mult două zecimale. Niciun fel de </w:t>
      </w:r>
      <w:r>
        <w:t>cereri și pretenții ulterioare ale ofertantului legate de ajustări de prețuri, determinate de orice</w:t>
      </w:r>
    </w:p>
    <w:p w:rsidR="00E80C7E" w:rsidRDefault="00E80C7E">
      <w:pPr>
        <w:spacing w:line="278" w:lineRule="auto"/>
        <w:jc w:val="both"/>
        <w:sectPr w:rsidR="00E80C7E">
          <w:footerReference w:type="default" r:id="rId12"/>
          <w:pgSz w:w="11910" w:h="16840"/>
          <w:pgMar w:top="1580" w:right="740" w:bottom="1460" w:left="860" w:header="0" w:footer="1264" w:gutter="0"/>
          <w:pgNumType w:start="2"/>
          <w:cols w:space="708"/>
        </w:sectPr>
      </w:pPr>
    </w:p>
    <w:p w:rsidR="00E80C7E" w:rsidRDefault="00E80C7E">
      <w:pPr>
        <w:pStyle w:val="Corptext"/>
        <w:ind w:left="0"/>
        <w:rPr>
          <w:sz w:val="20"/>
        </w:rPr>
      </w:pPr>
    </w:p>
    <w:p w:rsidR="00E80C7E" w:rsidRDefault="00A96537">
      <w:pPr>
        <w:pStyle w:val="Corptext"/>
        <w:spacing w:before="214" w:line="280" w:lineRule="auto"/>
        <w:ind w:right="216"/>
      </w:pPr>
      <w:proofErr w:type="gramStart"/>
      <w:r>
        <w:t>motive</w:t>
      </w:r>
      <w:proofErr w:type="gramEnd"/>
      <w:r>
        <w:t xml:space="preserve"> (cu excepția situațiilor prevăzute explicit în documentația de atribuire și/sau prin dispozițiile legale  aplicabile), nu pot face obiectul vreunei negocieri sau proceduri litigioase între părțile</w:t>
      </w:r>
      <w:r>
        <w:rPr>
          <w:spacing w:val="2"/>
        </w:rPr>
        <w:t xml:space="preserve"> </w:t>
      </w:r>
      <w:r>
        <w:t>contractante.</w:t>
      </w:r>
    </w:p>
    <w:p w:rsidR="00E80C7E" w:rsidRDefault="00A96537">
      <w:pPr>
        <w:pStyle w:val="Corptext"/>
        <w:spacing w:before="2" w:line="280" w:lineRule="auto"/>
        <w:ind w:right="216" w:firstLine="552"/>
      </w:pPr>
      <w:r>
        <w:t>Lipsa formularului de oferta reprezint</w:t>
      </w:r>
      <w:r>
        <w:t xml:space="preserve">ă lipsa </w:t>
      </w:r>
      <w:proofErr w:type="gramStart"/>
      <w:r>
        <w:t>propunerii  financiare</w:t>
      </w:r>
      <w:proofErr w:type="gramEnd"/>
      <w:r>
        <w:t>, respectiv lipsa actului juridic de angajare  în contract, ceea ce atrage încadrarea ofertei în categoria ofertelor</w:t>
      </w:r>
      <w:r>
        <w:rPr>
          <w:spacing w:val="28"/>
        </w:rPr>
        <w:t xml:space="preserve"> </w:t>
      </w:r>
      <w:r>
        <w:t>inacceptabile.</w:t>
      </w:r>
    </w:p>
    <w:p w:rsidR="00E80C7E" w:rsidRDefault="00A96537">
      <w:pPr>
        <w:pStyle w:val="Corptext"/>
        <w:spacing w:before="1" w:line="280" w:lineRule="auto"/>
        <w:ind w:firstLine="552"/>
      </w:pPr>
      <w:proofErr w:type="gramStart"/>
      <w:r>
        <w:t xml:space="preserve">Ofertanții care in perioada de depunere nu au criptat oferta financiara nu pot fi evaluați de </w:t>
      </w:r>
      <w:r>
        <w:t>către autoritatea contractanta.</w:t>
      </w:r>
      <w:proofErr w:type="gramEnd"/>
    </w:p>
    <w:p w:rsidR="00E80C7E" w:rsidRDefault="00E80C7E">
      <w:pPr>
        <w:pStyle w:val="Corptext"/>
        <w:spacing w:before="4"/>
        <w:ind w:left="0"/>
        <w:rPr>
          <w:sz w:val="25"/>
        </w:rPr>
      </w:pPr>
    </w:p>
    <w:p w:rsidR="00E80C7E" w:rsidRDefault="00A96537">
      <w:pPr>
        <w:pStyle w:val="Titlu1"/>
        <w:numPr>
          <w:ilvl w:val="1"/>
          <w:numId w:val="3"/>
        </w:numPr>
        <w:tabs>
          <w:tab w:val="left" w:pos="1209"/>
        </w:tabs>
        <w:ind w:left="1208" w:hanging="416"/>
        <w:jc w:val="both"/>
      </w:pPr>
      <w:r>
        <w:t xml:space="preserve">Modul </w:t>
      </w:r>
      <w:r>
        <w:rPr>
          <w:spacing w:val="-3"/>
        </w:rPr>
        <w:t xml:space="preserve">de </w:t>
      </w:r>
      <w:r>
        <w:t>prezentare a</w:t>
      </w:r>
      <w:r>
        <w:rPr>
          <w:spacing w:val="10"/>
        </w:rPr>
        <w:t xml:space="preserve"> </w:t>
      </w:r>
      <w:r>
        <w:t>ofertei</w:t>
      </w:r>
    </w:p>
    <w:p w:rsidR="00E80C7E" w:rsidRDefault="00A96537">
      <w:pPr>
        <w:pStyle w:val="Corptext"/>
        <w:spacing w:before="35" w:line="280" w:lineRule="auto"/>
        <w:ind w:right="126" w:firstLine="552"/>
        <w:jc w:val="both"/>
      </w:pPr>
      <w:proofErr w:type="gramStart"/>
      <w:r>
        <w:t>Riscurile depunerii Ofertei, inclusiv forța majoră, sunt suportate de către Ofertant.</w:t>
      </w:r>
      <w:proofErr w:type="gramEnd"/>
      <w:r>
        <w:t xml:space="preserve"> Autoritatea/entitatea contractantă nu va lua în considerare nici o Ofertă întârziată sosită după termenul l</w:t>
      </w:r>
      <w:r>
        <w:t>imită de depunere a Ofertelor</w:t>
      </w:r>
      <w:proofErr w:type="gramStart"/>
      <w:r>
        <w:t>,  după</w:t>
      </w:r>
      <w:proofErr w:type="gramEnd"/>
      <w:r>
        <w:t xml:space="preserve"> cum este acesta specificat în Anunțul de achizitie corespunzător acestei</w:t>
      </w:r>
      <w:r>
        <w:rPr>
          <w:spacing w:val="23"/>
        </w:rPr>
        <w:t xml:space="preserve"> </w:t>
      </w:r>
      <w:r>
        <w:t>proceduri.</w:t>
      </w:r>
    </w:p>
    <w:p w:rsidR="00E80C7E" w:rsidRDefault="00A96537">
      <w:pPr>
        <w:pStyle w:val="Corptext"/>
        <w:spacing w:before="2" w:line="280" w:lineRule="auto"/>
        <w:ind w:right="125" w:firstLine="552"/>
        <w:jc w:val="both"/>
      </w:pPr>
      <w:r>
        <w:t>În cazul în care Ofertantul este un Operator Economic Individual și reprezentantul care semnează Oferta este altul decât persoana desem</w:t>
      </w:r>
      <w:r>
        <w:t>nată ca împuternicită să reprezinte Operatorul Economic pentru scopul acestei proceduri, Ofertantul va prezenta o Împuternicire scrisă, care va include informații detaliate privind reprezentarea.</w:t>
      </w:r>
    </w:p>
    <w:p w:rsidR="00E80C7E" w:rsidRDefault="00A96537">
      <w:pPr>
        <w:pStyle w:val="Corptext"/>
        <w:spacing w:line="283" w:lineRule="auto"/>
        <w:ind w:right="126" w:firstLine="552"/>
        <w:jc w:val="both"/>
      </w:pPr>
      <w:r>
        <w:t xml:space="preserve">La transmiterea Ofertei în SEAP, separarea informațiilor tehnice de cele financiare și încărcarea lor în rubricile special dedicate </w:t>
      </w:r>
      <w:proofErr w:type="gramStart"/>
      <w:r>
        <w:t>este</w:t>
      </w:r>
      <w:proofErr w:type="gramEnd"/>
      <w:r>
        <w:t xml:space="preserve"> obligatorie.</w:t>
      </w:r>
    </w:p>
    <w:p w:rsidR="00E80C7E" w:rsidRDefault="00A96537">
      <w:pPr>
        <w:pStyle w:val="Corptext"/>
        <w:spacing w:line="280" w:lineRule="auto"/>
        <w:ind w:right="122" w:firstLine="552"/>
        <w:jc w:val="both"/>
      </w:pPr>
      <w:r>
        <w:rPr>
          <w:b/>
        </w:rPr>
        <w:t xml:space="preserve">Perioada de valabilitate a Ofertei: </w:t>
      </w:r>
      <w:r>
        <w:t>Oferta trebuie să fie valabilă pentru o perioadă de 120 zile de la ter</w:t>
      </w:r>
      <w:r>
        <w:t>menul- limită de primire a Ofertelor- Perioada minimă pe parcursul căreia Ofertantul trebuie să își mențină oferta.</w:t>
      </w:r>
    </w:p>
    <w:p w:rsidR="00E80C7E" w:rsidRDefault="00A96537">
      <w:pPr>
        <w:pStyle w:val="Corptext"/>
        <w:spacing w:line="283" w:lineRule="auto"/>
        <w:ind w:right="125" w:firstLine="552"/>
        <w:jc w:val="both"/>
      </w:pPr>
      <w:r>
        <w:t>În circumstanțe excepționale, înainte de expirarea perioadei de valabilitate a Ofertei, Autoritatea contractantă poate solicita Ofertanților să prelungească perioada de valabilitate a Ofertei, precum și, după caz, a garanției de participare.</w:t>
      </w:r>
    </w:p>
    <w:p w:rsidR="00E80C7E" w:rsidRDefault="00A96537">
      <w:pPr>
        <w:pStyle w:val="Corptext"/>
        <w:spacing w:line="239" w:lineRule="exact"/>
        <w:ind w:left="793"/>
        <w:jc w:val="both"/>
      </w:pPr>
      <w:r>
        <w:t>În cazul în ca</w:t>
      </w:r>
      <w:r>
        <w:t xml:space="preserve">re </w:t>
      </w:r>
      <w:proofErr w:type="gramStart"/>
      <w:r>
        <w:t>un</w:t>
      </w:r>
      <w:proofErr w:type="gramEnd"/>
      <w:r>
        <w:t xml:space="preserve"> Ofertant nu se conformează acestei solicitări, Oferta sa va fi respinsă ca fiind inacceptabilă.</w:t>
      </w:r>
    </w:p>
    <w:p w:rsidR="00E80C7E" w:rsidRDefault="00A96537">
      <w:pPr>
        <w:pStyle w:val="Titlu1"/>
        <w:spacing w:before="44"/>
        <w:ind w:left="793" w:firstLine="0"/>
      </w:pPr>
      <w:r>
        <w:t>Termenul-limită pentru primirea Ofertelor</w:t>
      </w:r>
    </w:p>
    <w:p w:rsidR="00E80C7E" w:rsidRDefault="00A96537">
      <w:pPr>
        <w:pStyle w:val="Corptext"/>
        <w:spacing w:before="34"/>
        <w:ind w:left="793"/>
        <w:jc w:val="both"/>
      </w:pPr>
      <w:proofErr w:type="gramStart"/>
      <w:r>
        <w:t>Ofertele vor fi depuse nu mai târziu de data și ora menționate în Anunțul de achizitie publicat.</w:t>
      </w:r>
      <w:proofErr w:type="gramEnd"/>
    </w:p>
    <w:p w:rsidR="00E80C7E" w:rsidRDefault="00A96537">
      <w:pPr>
        <w:pStyle w:val="Corptext"/>
        <w:spacing w:before="45" w:line="280" w:lineRule="auto"/>
        <w:ind w:right="128" w:firstLine="552"/>
        <w:jc w:val="both"/>
      </w:pPr>
      <w:proofErr w:type="gramStart"/>
      <w:r>
        <w:t>Ofertele depuse</w:t>
      </w:r>
      <w:r>
        <w:t xml:space="preserve"> prin alte mijloace nu vor fi luate în considerare.</w:t>
      </w:r>
      <w:proofErr w:type="gramEnd"/>
      <w:r>
        <w:t xml:space="preserve"> Ofertele primite după termenul-limită de primire </w:t>
      </w:r>
      <w:proofErr w:type="gramStart"/>
      <w:r>
        <w:t>a</w:t>
      </w:r>
      <w:proofErr w:type="gramEnd"/>
      <w:r>
        <w:t xml:space="preserve"> Ofertelor nu vor fi luate în considerare.</w:t>
      </w:r>
    </w:p>
    <w:p w:rsidR="00E80C7E" w:rsidRDefault="00A96537">
      <w:pPr>
        <w:pStyle w:val="Corptext"/>
        <w:spacing w:before="1" w:line="278" w:lineRule="auto"/>
        <w:ind w:right="128" w:firstLine="552"/>
        <w:jc w:val="both"/>
      </w:pPr>
      <w:proofErr w:type="gramStart"/>
      <w:r>
        <w:t>Autoritatea contractantă poate prelungi termenul limită pentru primirea Ofertelor.</w:t>
      </w:r>
      <w:proofErr w:type="gramEnd"/>
      <w:r>
        <w:t xml:space="preserve"> </w:t>
      </w:r>
      <w:proofErr w:type="gramStart"/>
      <w:r>
        <w:t>În acest caz, toate drepturi</w:t>
      </w:r>
      <w:r>
        <w:t>le și obligațiile stabilite anterior pentru Autoritatea contractantă și pentru Ofertanți vor fi extinse până la noul termen.</w:t>
      </w:r>
      <w:proofErr w:type="gramEnd"/>
    </w:p>
    <w:p w:rsidR="00E80C7E" w:rsidRDefault="00A96537">
      <w:pPr>
        <w:pStyle w:val="Titlu1"/>
        <w:spacing w:before="13"/>
        <w:ind w:left="793" w:firstLine="0"/>
      </w:pPr>
      <w:r>
        <w:t>Accesarea/ deschiderea Ofertelor</w:t>
      </w:r>
    </w:p>
    <w:p w:rsidR="00E80C7E" w:rsidRDefault="00A96537">
      <w:pPr>
        <w:pStyle w:val="Corptext"/>
        <w:spacing w:before="35" w:line="280" w:lineRule="auto"/>
        <w:ind w:right="123" w:firstLine="552"/>
        <w:jc w:val="both"/>
      </w:pPr>
      <w:r>
        <w:t>Nerespectarea instrucțiunilor, neprezentarea informațiilor solicitate completate în mod corespunză</w:t>
      </w:r>
      <w:r>
        <w:t>tor si/sau transmiterea documentelor într-o formă improprie care face imposibila vizualizarea conținutului acestora sunt activități realizate pe riscul ofertantului, iar eșecul de a depune o ofertă care să nu îndeplinească cerințele minime si obligatorii d</w:t>
      </w:r>
      <w:r>
        <w:t>e calificare si instrucțiunile de prezentare/completare a documentelor indicate prin prezenta documentație poate conduce la respingerea ofertei ca fiind inacceptabilă/ neconformă/neadecvată, cu aplicarea în mod corespunzător a dispozițiilor legale incident</w:t>
      </w:r>
      <w:r>
        <w:t xml:space="preserve">e. Ofertanții trebuie </w:t>
      </w:r>
      <w:proofErr w:type="gramStart"/>
      <w:r>
        <w:t>să</w:t>
      </w:r>
      <w:proofErr w:type="gramEnd"/>
      <w:r>
        <w:t xml:space="preserve"> transmită o oferta completă pentru toate activitățile ce fac obiectul acestui</w:t>
      </w:r>
      <w:r>
        <w:rPr>
          <w:spacing w:val="8"/>
        </w:rPr>
        <w:t xml:space="preserve"> </w:t>
      </w:r>
      <w:r>
        <w:t>contract.</w:t>
      </w:r>
    </w:p>
    <w:p w:rsidR="00E80C7E" w:rsidRDefault="00A96537">
      <w:pPr>
        <w:pStyle w:val="Corptext"/>
        <w:spacing w:before="2" w:line="280" w:lineRule="auto"/>
        <w:ind w:right="125" w:firstLine="552"/>
        <w:jc w:val="both"/>
      </w:pPr>
      <w:r>
        <w:t>Ofertanții poartă exclusiv răspunderea pentru examinarea cu atenția cuvenită a documentației de atribuire, inclusiv a oricărei clarificări adus</w:t>
      </w:r>
      <w:r>
        <w:t>e documentației de atribuire în timpul perioadei de pregătire a ofertei prin răspunsurile autorității/entității contractante la solicitările de clarificări, precum si pentru obținerea tuturor informațiilor necesare cu privire la orice fel de cerințe/condiț</w:t>
      </w:r>
      <w:r>
        <w:t>ii si obligații care pot afecta în vreun fel valoarea, condițiile stabilite, natura/conținutul ofertei si/sau execuția contractului.</w:t>
      </w:r>
    </w:p>
    <w:p w:rsidR="00E80C7E" w:rsidRDefault="00A96537">
      <w:pPr>
        <w:pStyle w:val="Corptext"/>
        <w:spacing w:before="3" w:line="283" w:lineRule="auto"/>
        <w:ind w:right="126" w:firstLine="552"/>
        <w:jc w:val="both"/>
      </w:pPr>
      <w:r>
        <w:t xml:space="preserve">Niciun cost suportat de operatorul economic pentru pregătirea si depunerea ofertei nu </w:t>
      </w:r>
      <w:proofErr w:type="gramStart"/>
      <w:r>
        <w:t>va</w:t>
      </w:r>
      <w:proofErr w:type="gramEnd"/>
      <w:r>
        <w:t xml:space="preserve"> fi rambursat. </w:t>
      </w:r>
      <w:proofErr w:type="gramStart"/>
      <w:r>
        <w:t>Toate aceste costuri</w:t>
      </w:r>
      <w:r>
        <w:t xml:space="preserve"> vor fi suportate integral de către ofertanți, indiferent de rezultatul aplicării procedurii de atribuire.</w:t>
      </w:r>
      <w:proofErr w:type="gramEnd"/>
    </w:p>
    <w:p w:rsidR="00E80C7E" w:rsidRDefault="00A96537">
      <w:pPr>
        <w:pStyle w:val="Corptext"/>
        <w:spacing w:line="278" w:lineRule="auto"/>
        <w:ind w:right="123" w:firstLine="552"/>
        <w:jc w:val="both"/>
      </w:pPr>
      <w:r>
        <w:t>Prin depunerea unei oferte, ofertantul acceptă în prealabil condițiile generale si particulare care guvernează viitorul contract de achiziție publică/sectorială, după cum sunt acestea prezentate în documentația de atribuire, ca</w:t>
      </w:r>
    </w:p>
    <w:p w:rsidR="00E80C7E" w:rsidRDefault="00E80C7E">
      <w:pPr>
        <w:spacing w:line="278" w:lineRule="auto"/>
        <w:jc w:val="both"/>
        <w:sectPr w:rsidR="00E80C7E">
          <w:pgSz w:w="11910" w:h="16840"/>
          <w:pgMar w:top="1580" w:right="740" w:bottom="1460" w:left="860" w:header="0" w:footer="1264" w:gutter="0"/>
          <w:cols w:space="708"/>
        </w:sectPr>
      </w:pPr>
    </w:p>
    <w:p w:rsidR="00E80C7E" w:rsidRDefault="00E80C7E">
      <w:pPr>
        <w:pStyle w:val="Corptext"/>
        <w:ind w:left="0"/>
        <w:rPr>
          <w:sz w:val="20"/>
        </w:rPr>
      </w:pPr>
    </w:p>
    <w:p w:rsidR="00E80C7E" w:rsidRDefault="00A96537">
      <w:pPr>
        <w:pStyle w:val="Corptext"/>
        <w:spacing w:before="214" w:line="280" w:lineRule="auto"/>
      </w:pPr>
      <w:proofErr w:type="gramStart"/>
      <w:r>
        <w:t>fiind</w:t>
      </w:r>
      <w:proofErr w:type="gramEnd"/>
      <w:r>
        <w:t xml:space="preserve"> sin</w:t>
      </w:r>
      <w:r>
        <w:t>gura bază de desfășurare a acestei proceduri de atribuire, indiferent de situația ori de condițiile proprii ale ofertantului.</w:t>
      </w:r>
    </w:p>
    <w:p w:rsidR="00E80C7E" w:rsidRDefault="00A96537">
      <w:pPr>
        <w:pStyle w:val="Corptext"/>
        <w:spacing w:before="2" w:line="280" w:lineRule="auto"/>
        <w:ind w:firstLine="552"/>
      </w:pPr>
      <w:r>
        <w:t xml:space="preserve">Prezumția de legalitate si autenticitate a documentelor prezentate: ofertantul își asumă răspunderea exclusivă pentru legalitatea </w:t>
      </w:r>
      <w:r>
        <w:t>si autenticitatea tuturor documentelor prezentate.</w:t>
      </w:r>
    </w:p>
    <w:p w:rsidR="00E80C7E" w:rsidRDefault="00E80C7E">
      <w:pPr>
        <w:pStyle w:val="Corptext"/>
        <w:ind w:left="0"/>
        <w:rPr>
          <w:sz w:val="24"/>
        </w:rPr>
      </w:pPr>
    </w:p>
    <w:p w:rsidR="00E80C7E" w:rsidRDefault="00E80C7E">
      <w:pPr>
        <w:pStyle w:val="Corptext"/>
        <w:ind w:left="0"/>
        <w:rPr>
          <w:sz w:val="26"/>
        </w:rPr>
      </w:pPr>
    </w:p>
    <w:p w:rsidR="00E80C7E" w:rsidRDefault="00A96537">
      <w:pPr>
        <w:pStyle w:val="Titlu1"/>
        <w:numPr>
          <w:ilvl w:val="0"/>
          <w:numId w:val="3"/>
        </w:numPr>
        <w:tabs>
          <w:tab w:val="left" w:pos="1208"/>
          <w:tab w:val="left" w:pos="1209"/>
        </w:tabs>
        <w:ind w:left="1208"/>
      </w:pPr>
      <w:r>
        <w:t>INSTRUCȚIUNI PRIVIND CRITERIUL DE</w:t>
      </w:r>
      <w:r>
        <w:rPr>
          <w:spacing w:val="10"/>
        </w:rPr>
        <w:t xml:space="preserve"> </w:t>
      </w:r>
      <w:r>
        <w:t>ATRIBUIRE</w:t>
      </w:r>
    </w:p>
    <w:p w:rsidR="00E80C7E" w:rsidRDefault="00A96537">
      <w:pPr>
        <w:pStyle w:val="Corptext"/>
        <w:spacing w:before="34" w:after="6" w:line="280" w:lineRule="auto"/>
        <w:ind w:right="216" w:firstLine="552"/>
      </w:pPr>
      <w:r>
        <w:t>Pentru determinarea ofertei celei mai avantajoase din punct de vedere economic, Autoritatea contractantă aplica următorul criteriu de atribuire:</w:t>
      </w: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74"/>
        <w:gridCol w:w="1545"/>
        <w:gridCol w:w="4552"/>
      </w:tblGrid>
      <w:tr w:rsidR="00E80C7E">
        <w:trPr>
          <w:trHeight w:val="282"/>
        </w:trPr>
        <w:tc>
          <w:tcPr>
            <w:tcW w:w="10071" w:type="dxa"/>
            <w:gridSpan w:val="3"/>
          </w:tcPr>
          <w:p w:rsidR="00E80C7E" w:rsidRDefault="00A96537">
            <w:pPr>
              <w:pStyle w:val="TableParagraph"/>
              <w:spacing w:before="3"/>
              <w:rPr>
                <w:b/>
                <w:sz w:val="21"/>
              </w:rPr>
            </w:pPr>
            <w:r>
              <w:rPr>
                <w:b/>
                <w:sz w:val="21"/>
              </w:rPr>
              <w:t>Criteriul de a</w:t>
            </w:r>
            <w:r>
              <w:rPr>
                <w:b/>
                <w:sz w:val="21"/>
              </w:rPr>
              <w:t>tribuire utilizat pentru atribuirea acestui contract</w:t>
            </w:r>
          </w:p>
        </w:tc>
      </w:tr>
      <w:tr w:rsidR="00E80C7E">
        <w:trPr>
          <w:trHeight w:val="850"/>
        </w:trPr>
        <w:tc>
          <w:tcPr>
            <w:tcW w:w="3974" w:type="dxa"/>
          </w:tcPr>
          <w:p w:rsidR="00E80C7E" w:rsidRDefault="00A96537">
            <w:pPr>
              <w:pStyle w:val="TableParagraph"/>
              <w:spacing w:before="144" w:line="280" w:lineRule="auto"/>
              <w:ind w:left="1341" w:hanging="1035"/>
              <w:rPr>
                <w:b/>
                <w:i/>
                <w:sz w:val="21"/>
              </w:rPr>
            </w:pPr>
            <w:r>
              <w:rPr>
                <w:b/>
                <w:i/>
                <w:sz w:val="21"/>
              </w:rPr>
              <w:t>Opţiuni conform art. 156, alin. (1) din Legea 98/2016</w:t>
            </w:r>
          </w:p>
        </w:tc>
        <w:tc>
          <w:tcPr>
            <w:tcW w:w="1545" w:type="dxa"/>
          </w:tcPr>
          <w:p w:rsidR="00E80C7E" w:rsidRDefault="00A96537">
            <w:pPr>
              <w:pStyle w:val="TableParagraph"/>
              <w:spacing w:before="3" w:line="280" w:lineRule="auto"/>
              <w:ind w:left="381" w:hanging="36"/>
              <w:rPr>
                <w:b/>
                <w:sz w:val="21"/>
              </w:rPr>
            </w:pPr>
            <w:r>
              <w:rPr>
                <w:b/>
                <w:sz w:val="21"/>
              </w:rPr>
              <w:t>Opțiunea selectată</w:t>
            </w:r>
          </w:p>
        </w:tc>
        <w:tc>
          <w:tcPr>
            <w:tcW w:w="4552" w:type="dxa"/>
          </w:tcPr>
          <w:p w:rsidR="00E80C7E" w:rsidRDefault="00E80C7E">
            <w:pPr>
              <w:pStyle w:val="TableParagraph"/>
              <w:spacing w:before="10"/>
              <w:ind w:left="0"/>
              <w:rPr>
                <w:sz w:val="24"/>
              </w:rPr>
            </w:pPr>
          </w:p>
          <w:p w:rsidR="00E80C7E" w:rsidRDefault="00A96537">
            <w:pPr>
              <w:pStyle w:val="TableParagraph"/>
              <w:ind w:left="944"/>
              <w:rPr>
                <w:b/>
                <w:sz w:val="21"/>
              </w:rPr>
            </w:pPr>
            <w:r>
              <w:rPr>
                <w:b/>
                <w:sz w:val="21"/>
              </w:rPr>
              <w:t>Justificarea opţiunii selectate</w:t>
            </w:r>
          </w:p>
        </w:tc>
      </w:tr>
      <w:tr w:rsidR="00E80C7E">
        <w:trPr>
          <w:trHeight w:val="322"/>
        </w:trPr>
        <w:tc>
          <w:tcPr>
            <w:tcW w:w="3974" w:type="dxa"/>
          </w:tcPr>
          <w:p w:rsidR="00E80C7E" w:rsidRDefault="00A96537">
            <w:pPr>
              <w:pStyle w:val="TableParagraph"/>
              <w:spacing w:line="236" w:lineRule="exact"/>
              <w:rPr>
                <w:sz w:val="21"/>
              </w:rPr>
            </w:pPr>
            <w:r>
              <w:rPr>
                <w:sz w:val="21"/>
              </w:rPr>
              <w:t>Preţul cel mai scăzut</w:t>
            </w:r>
          </w:p>
        </w:tc>
        <w:tc>
          <w:tcPr>
            <w:tcW w:w="1545" w:type="dxa"/>
          </w:tcPr>
          <w:p w:rsidR="00E80C7E" w:rsidRDefault="00FA14E7" w:rsidP="00FA14E7">
            <w:pPr>
              <w:pStyle w:val="TableParagraph"/>
              <w:ind w:left="0"/>
              <w:jc w:val="center"/>
              <w:rPr>
                <w:sz w:val="20"/>
              </w:rPr>
            </w:pPr>
            <w:r>
              <w:rPr>
                <w:b/>
                <w:i/>
                <w:w w:val="102"/>
                <w:sz w:val="21"/>
              </w:rPr>
              <w:t>X</w:t>
            </w:r>
          </w:p>
        </w:tc>
        <w:tc>
          <w:tcPr>
            <w:tcW w:w="4552" w:type="dxa"/>
            <w:vMerge w:val="restart"/>
          </w:tcPr>
          <w:p w:rsidR="00E80C7E" w:rsidRDefault="00A96537">
            <w:pPr>
              <w:pStyle w:val="TableParagraph"/>
              <w:spacing w:line="280" w:lineRule="auto"/>
              <w:ind w:left="106" w:right="90"/>
              <w:jc w:val="both"/>
              <w:rPr>
                <w:sz w:val="21"/>
              </w:rPr>
            </w:pPr>
            <w:r>
              <w:rPr>
                <w:sz w:val="21"/>
              </w:rPr>
              <w:t xml:space="preserve">Autoritatea contractantă a optat pentru criteriul de </w:t>
            </w:r>
            <w:proofErr w:type="gramStart"/>
            <w:r>
              <w:rPr>
                <w:sz w:val="21"/>
              </w:rPr>
              <w:t>atribuire ”</w:t>
            </w:r>
            <w:proofErr w:type="gramEnd"/>
            <w:r>
              <w:rPr>
                <w:sz w:val="21"/>
              </w:rPr>
              <w:t xml:space="preserve"> </w:t>
            </w:r>
            <w:r w:rsidR="00FA14E7">
              <w:rPr>
                <w:sz w:val="21"/>
              </w:rPr>
              <w:t>Preţul cel mai scăzut</w:t>
            </w:r>
            <w:r>
              <w:rPr>
                <w:sz w:val="21"/>
              </w:rPr>
              <w:t>” conform Legii nr. 98/2016 cu modificările și completările ulterioare.</w:t>
            </w:r>
          </w:p>
          <w:p w:rsidR="00E80C7E" w:rsidRDefault="00A96537">
            <w:pPr>
              <w:pStyle w:val="TableParagraph"/>
              <w:spacing w:line="280" w:lineRule="auto"/>
              <w:ind w:left="106" w:right="89"/>
              <w:jc w:val="both"/>
              <w:rPr>
                <w:sz w:val="21"/>
              </w:rPr>
            </w:pPr>
            <w:r>
              <w:rPr>
                <w:sz w:val="21"/>
              </w:rPr>
              <w:t xml:space="preserve">Valoare estimată </w:t>
            </w:r>
            <w:proofErr w:type="gramStart"/>
            <w:r>
              <w:rPr>
                <w:sz w:val="21"/>
              </w:rPr>
              <w:t>a</w:t>
            </w:r>
            <w:proofErr w:type="gramEnd"/>
            <w:r>
              <w:rPr>
                <w:sz w:val="21"/>
              </w:rPr>
              <w:t xml:space="preserve"> achiziției nu depășește pragurile indicate la art. </w:t>
            </w:r>
            <w:proofErr w:type="gramStart"/>
            <w:r>
              <w:rPr>
                <w:sz w:val="21"/>
              </w:rPr>
              <w:t>7 alin.5</w:t>
            </w:r>
            <w:proofErr w:type="gramEnd"/>
            <w:r>
              <w:rPr>
                <w:sz w:val="21"/>
              </w:rPr>
              <w:t xml:space="preserve"> din Lege</w:t>
            </w:r>
            <w:r>
              <w:rPr>
                <w:sz w:val="21"/>
              </w:rPr>
              <w:t>a nr. 98/2016 cu modificările și completările ulterioare.</w:t>
            </w:r>
          </w:p>
          <w:p w:rsidR="00E80C7E" w:rsidRDefault="00A96537">
            <w:pPr>
              <w:pStyle w:val="TableParagraph"/>
              <w:ind w:left="106"/>
              <w:jc w:val="both"/>
              <w:rPr>
                <w:sz w:val="21"/>
              </w:rPr>
            </w:pPr>
            <w:r>
              <w:rPr>
                <w:sz w:val="21"/>
              </w:rPr>
              <w:t>Achiziția nu comportă elemente care se încadrează</w:t>
            </w:r>
          </w:p>
          <w:p w:rsidR="00E80C7E" w:rsidRDefault="00A96537">
            <w:pPr>
              <w:pStyle w:val="TableParagraph"/>
              <w:spacing w:before="41"/>
              <w:ind w:left="106"/>
              <w:jc w:val="both"/>
              <w:rPr>
                <w:sz w:val="21"/>
              </w:rPr>
            </w:pPr>
            <w:proofErr w:type="gramStart"/>
            <w:r>
              <w:rPr>
                <w:sz w:val="21"/>
              </w:rPr>
              <w:t>în</w:t>
            </w:r>
            <w:proofErr w:type="gramEnd"/>
            <w:r>
              <w:rPr>
                <w:sz w:val="21"/>
              </w:rPr>
              <w:t xml:space="preserve"> categoria achizițiilor verzi.</w:t>
            </w:r>
            <w:bookmarkStart w:id="0" w:name="_GoBack"/>
            <w:bookmarkEnd w:id="0"/>
          </w:p>
        </w:tc>
      </w:tr>
      <w:tr w:rsidR="00E80C7E">
        <w:trPr>
          <w:trHeight w:val="345"/>
        </w:trPr>
        <w:tc>
          <w:tcPr>
            <w:tcW w:w="3974" w:type="dxa"/>
          </w:tcPr>
          <w:p w:rsidR="00E80C7E" w:rsidRDefault="00A96537">
            <w:pPr>
              <w:pStyle w:val="TableParagraph"/>
              <w:spacing w:line="235" w:lineRule="exact"/>
              <w:rPr>
                <w:sz w:val="21"/>
              </w:rPr>
            </w:pPr>
            <w:r>
              <w:rPr>
                <w:sz w:val="21"/>
              </w:rPr>
              <w:t>Costul cel mai scăzut</w:t>
            </w:r>
          </w:p>
        </w:tc>
        <w:tc>
          <w:tcPr>
            <w:tcW w:w="1545" w:type="dxa"/>
          </w:tcPr>
          <w:p w:rsidR="00E80C7E" w:rsidRDefault="00E80C7E">
            <w:pPr>
              <w:pStyle w:val="TableParagraph"/>
              <w:ind w:left="0"/>
              <w:rPr>
                <w:sz w:val="20"/>
              </w:rPr>
            </w:pPr>
          </w:p>
        </w:tc>
        <w:tc>
          <w:tcPr>
            <w:tcW w:w="4552" w:type="dxa"/>
            <w:vMerge/>
            <w:tcBorders>
              <w:top w:val="nil"/>
            </w:tcBorders>
          </w:tcPr>
          <w:p w:rsidR="00E80C7E" w:rsidRDefault="00E80C7E">
            <w:pPr>
              <w:rPr>
                <w:sz w:val="2"/>
                <w:szCs w:val="2"/>
              </w:rPr>
            </w:pPr>
          </w:p>
        </w:tc>
      </w:tr>
      <w:tr w:rsidR="00E80C7E">
        <w:trPr>
          <w:trHeight w:val="345"/>
        </w:trPr>
        <w:tc>
          <w:tcPr>
            <w:tcW w:w="3974" w:type="dxa"/>
          </w:tcPr>
          <w:p w:rsidR="00E80C7E" w:rsidRDefault="00A96537">
            <w:pPr>
              <w:pStyle w:val="TableParagraph"/>
              <w:spacing w:line="235" w:lineRule="exact"/>
              <w:rPr>
                <w:sz w:val="21"/>
              </w:rPr>
            </w:pPr>
            <w:r>
              <w:rPr>
                <w:sz w:val="21"/>
              </w:rPr>
              <w:t>Cel mai bun raport calitate-preţ</w:t>
            </w:r>
          </w:p>
        </w:tc>
        <w:tc>
          <w:tcPr>
            <w:tcW w:w="1545" w:type="dxa"/>
          </w:tcPr>
          <w:p w:rsidR="00E80C7E" w:rsidRDefault="00E80C7E">
            <w:pPr>
              <w:pStyle w:val="TableParagraph"/>
              <w:ind w:left="15"/>
              <w:jc w:val="center"/>
              <w:rPr>
                <w:b/>
                <w:i/>
                <w:sz w:val="21"/>
              </w:rPr>
            </w:pPr>
          </w:p>
        </w:tc>
        <w:tc>
          <w:tcPr>
            <w:tcW w:w="4552" w:type="dxa"/>
            <w:vMerge/>
            <w:tcBorders>
              <w:top w:val="nil"/>
            </w:tcBorders>
          </w:tcPr>
          <w:p w:rsidR="00E80C7E" w:rsidRDefault="00E80C7E">
            <w:pPr>
              <w:rPr>
                <w:sz w:val="2"/>
                <w:szCs w:val="2"/>
              </w:rPr>
            </w:pPr>
          </w:p>
        </w:tc>
      </w:tr>
      <w:tr w:rsidR="00E80C7E">
        <w:trPr>
          <w:trHeight w:val="1504"/>
        </w:trPr>
        <w:tc>
          <w:tcPr>
            <w:tcW w:w="3974" w:type="dxa"/>
          </w:tcPr>
          <w:p w:rsidR="00E80C7E" w:rsidRDefault="00A96537">
            <w:pPr>
              <w:pStyle w:val="TableParagraph"/>
              <w:spacing w:line="235" w:lineRule="exact"/>
              <w:rPr>
                <w:sz w:val="21"/>
              </w:rPr>
            </w:pPr>
            <w:r>
              <w:rPr>
                <w:sz w:val="21"/>
              </w:rPr>
              <w:t>Cel mai bun raport calitate-cost</w:t>
            </w:r>
          </w:p>
        </w:tc>
        <w:tc>
          <w:tcPr>
            <w:tcW w:w="1545" w:type="dxa"/>
          </w:tcPr>
          <w:p w:rsidR="00E80C7E" w:rsidRDefault="00E80C7E">
            <w:pPr>
              <w:pStyle w:val="TableParagraph"/>
              <w:ind w:left="0"/>
              <w:rPr>
                <w:sz w:val="20"/>
              </w:rPr>
            </w:pPr>
          </w:p>
        </w:tc>
        <w:tc>
          <w:tcPr>
            <w:tcW w:w="4552" w:type="dxa"/>
            <w:vMerge/>
            <w:tcBorders>
              <w:top w:val="nil"/>
            </w:tcBorders>
          </w:tcPr>
          <w:p w:rsidR="00E80C7E" w:rsidRDefault="00E80C7E">
            <w:pPr>
              <w:rPr>
                <w:sz w:val="2"/>
                <w:szCs w:val="2"/>
              </w:rPr>
            </w:pPr>
          </w:p>
        </w:tc>
      </w:tr>
    </w:tbl>
    <w:p w:rsidR="00E80C7E" w:rsidRDefault="00E80C7E">
      <w:pPr>
        <w:pStyle w:val="Corptext"/>
        <w:spacing w:before="3"/>
        <w:ind w:left="0"/>
        <w:rPr>
          <w:sz w:val="24"/>
        </w:rPr>
      </w:pPr>
    </w:p>
    <w:p w:rsidR="00E80C7E" w:rsidRDefault="00A96537">
      <w:pPr>
        <w:pStyle w:val="Corptext"/>
        <w:ind w:left="793"/>
      </w:pPr>
      <w:r>
        <w:t xml:space="preserve">Clasamentul Ofertelor </w:t>
      </w:r>
      <w:proofErr w:type="gramStart"/>
      <w:r>
        <w:t>va</w:t>
      </w:r>
      <w:proofErr w:type="gramEnd"/>
      <w:r>
        <w:t xml:space="preserve"> fi stabilit în ordinea crescătoare a punctajului.</w:t>
      </w:r>
    </w:p>
    <w:p w:rsidR="00E80C7E" w:rsidRDefault="00E80C7E">
      <w:pPr>
        <w:pStyle w:val="Corptext"/>
        <w:spacing w:before="10"/>
        <w:ind w:left="0"/>
        <w:rPr>
          <w:sz w:val="28"/>
        </w:rPr>
      </w:pPr>
    </w:p>
    <w:p w:rsidR="00E80C7E" w:rsidRDefault="00A96537">
      <w:pPr>
        <w:pStyle w:val="Titlu1"/>
        <w:numPr>
          <w:ilvl w:val="0"/>
          <w:numId w:val="3"/>
        </w:numPr>
        <w:tabs>
          <w:tab w:val="left" w:pos="1208"/>
          <w:tab w:val="left" w:pos="1209"/>
        </w:tabs>
        <w:ind w:left="1208"/>
      </w:pPr>
      <w:r>
        <w:t>TERMENE</w:t>
      </w:r>
      <w:r>
        <w:rPr>
          <w:spacing w:val="-3"/>
        </w:rPr>
        <w:t xml:space="preserve"> </w:t>
      </w:r>
      <w:r>
        <w:t>PROCEDURALE</w:t>
      </w:r>
    </w:p>
    <w:p w:rsidR="00E80C7E" w:rsidRDefault="00A96537">
      <w:pPr>
        <w:pStyle w:val="Listparagraf"/>
        <w:numPr>
          <w:ilvl w:val="1"/>
          <w:numId w:val="3"/>
        </w:numPr>
        <w:tabs>
          <w:tab w:val="left" w:pos="1209"/>
        </w:tabs>
        <w:spacing w:before="42"/>
        <w:ind w:left="1208" w:hanging="416"/>
        <w:jc w:val="both"/>
        <w:rPr>
          <w:b/>
          <w:sz w:val="21"/>
        </w:rPr>
      </w:pPr>
      <w:r>
        <w:rPr>
          <w:b/>
          <w:sz w:val="21"/>
        </w:rPr>
        <w:t>Termenul de răspuns la solicitările de clarificări privind documentația de</w:t>
      </w:r>
      <w:r>
        <w:rPr>
          <w:b/>
          <w:spacing w:val="34"/>
          <w:sz w:val="21"/>
        </w:rPr>
        <w:t xml:space="preserve"> </w:t>
      </w:r>
      <w:r>
        <w:rPr>
          <w:b/>
          <w:sz w:val="21"/>
        </w:rPr>
        <w:t>atribuire</w:t>
      </w:r>
    </w:p>
    <w:p w:rsidR="00E80C7E" w:rsidRDefault="00E80C7E">
      <w:pPr>
        <w:pStyle w:val="Corptext"/>
        <w:spacing w:before="7"/>
        <w:ind w:left="0"/>
        <w:rPr>
          <w:b/>
          <w:sz w:val="27"/>
        </w:rPr>
      </w:pPr>
    </w:p>
    <w:p w:rsidR="00E80C7E" w:rsidRDefault="00A96537">
      <w:pPr>
        <w:pStyle w:val="Corptext"/>
        <w:spacing w:line="278" w:lineRule="auto"/>
        <w:ind w:firstLine="552"/>
      </w:pPr>
      <w:proofErr w:type="gramStart"/>
      <w:r>
        <w:t>Operatorii economici interesați au dreptul de a solicita clarificări sau i</w:t>
      </w:r>
      <w:r>
        <w:t>nformații suplimentare în legătură cu documentația de atribuire.</w:t>
      </w:r>
      <w:proofErr w:type="gramEnd"/>
    </w:p>
    <w:p w:rsidR="00E80C7E" w:rsidRDefault="00E80C7E">
      <w:pPr>
        <w:pStyle w:val="Corptext"/>
        <w:spacing w:before="9"/>
        <w:ind w:left="0"/>
        <w:rPr>
          <w:sz w:val="25"/>
        </w:rPr>
      </w:pPr>
    </w:p>
    <w:p w:rsidR="00E80C7E" w:rsidRDefault="00A96537">
      <w:pPr>
        <w:pStyle w:val="Titlu1"/>
        <w:ind w:left="793" w:firstLine="0"/>
      </w:pPr>
      <w:r>
        <w:t>4.2 Termene procedurale de exercitare a căilor de atac</w:t>
      </w:r>
    </w:p>
    <w:p w:rsidR="00E80C7E" w:rsidRDefault="00A96537">
      <w:pPr>
        <w:pStyle w:val="Corptext"/>
        <w:spacing w:before="35" w:line="280" w:lineRule="auto"/>
        <w:ind w:right="125" w:firstLine="552"/>
        <w:jc w:val="both"/>
      </w:pPr>
      <w:r>
        <w:t>Persoana care se considera vatamata de un act al autoritatii contractante poate sesiza Consiliul National de Solutionare a Contestatiilor in termen de 8 zile începând cu ziua următoare trimiterii deciziei de atribuire a contractului către ofertanții/candid</w:t>
      </w:r>
      <w:r>
        <w:t>ații interesați, prin orice mijloace de comunicare prevăzute de legislația privind achizițiile publice.</w:t>
      </w:r>
    </w:p>
    <w:p w:rsidR="00E80C7E" w:rsidRDefault="00A96537">
      <w:pPr>
        <w:pStyle w:val="Corptext"/>
        <w:spacing w:before="2" w:line="280" w:lineRule="auto"/>
        <w:ind w:right="124" w:firstLine="552"/>
        <w:jc w:val="both"/>
      </w:pPr>
      <w:proofErr w:type="gramStart"/>
      <w:r>
        <w:t>Pentru solutionarea contestatiei pe cale judiciara, persoana care se considera vatamata se poate adresa instantei de judecata competente, potrivit preve</w:t>
      </w:r>
      <w:r>
        <w:t>derilor art.</w:t>
      </w:r>
      <w:proofErr w:type="gramEnd"/>
      <w:r>
        <w:t xml:space="preserve"> 49 si urmatoarele din Legea nr. </w:t>
      </w:r>
      <w:proofErr w:type="gramStart"/>
      <w:r>
        <w:t>101/2016, cu modificarile si completarile ulterioare.</w:t>
      </w:r>
      <w:proofErr w:type="gramEnd"/>
    </w:p>
    <w:p w:rsidR="00E80C7E" w:rsidRDefault="00E80C7E">
      <w:pPr>
        <w:pStyle w:val="Corptext"/>
        <w:spacing w:before="5"/>
        <w:ind w:left="0"/>
        <w:rPr>
          <w:sz w:val="25"/>
        </w:rPr>
      </w:pPr>
    </w:p>
    <w:p w:rsidR="00E80C7E" w:rsidRDefault="00A96537">
      <w:pPr>
        <w:pStyle w:val="Titlu1"/>
        <w:numPr>
          <w:ilvl w:val="0"/>
          <w:numId w:val="3"/>
        </w:numPr>
        <w:tabs>
          <w:tab w:val="left" w:pos="1208"/>
          <w:tab w:val="left" w:pos="1209"/>
        </w:tabs>
        <w:ind w:left="1208"/>
      </w:pPr>
      <w:r>
        <w:t>DISPOZIȚII</w:t>
      </w:r>
      <w:r>
        <w:rPr>
          <w:spacing w:val="-1"/>
        </w:rPr>
        <w:t xml:space="preserve"> </w:t>
      </w:r>
      <w:r>
        <w:t>FINALE</w:t>
      </w:r>
    </w:p>
    <w:p w:rsidR="00E80C7E" w:rsidRDefault="00E80C7E">
      <w:pPr>
        <w:pStyle w:val="Corptext"/>
        <w:spacing w:before="5"/>
        <w:ind w:left="0"/>
        <w:rPr>
          <w:b/>
          <w:sz w:val="27"/>
        </w:rPr>
      </w:pPr>
    </w:p>
    <w:p w:rsidR="00E80C7E" w:rsidRDefault="00A96537">
      <w:pPr>
        <w:pStyle w:val="Corptext"/>
        <w:spacing w:line="283" w:lineRule="auto"/>
        <w:ind w:right="126" w:firstLine="552"/>
        <w:jc w:val="both"/>
      </w:pPr>
      <w:proofErr w:type="gramStart"/>
      <w:r>
        <w:t>Specificațiile tehnice aferente caietului de sarcini reprezintă cerinte minimale referitoare la nivelul calitativ, tehnic si de performan</w:t>
      </w:r>
      <w:r>
        <w:t>tă, scop în care solutiile ofertate în cadrul propunerii tehnice pot face referire la atingerea unor niveluri superioare.</w:t>
      </w:r>
      <w:proofErr w:type="gramEnd"/>
    </w:p>
    <w:sectPr w:rsidR="00E80C7E">
      <w:pgSz w:w="11910" w:h="16840"/>
      <w:pgMar w:top="1580" w:right="740" w:bottom="1460" w:left="860" w:header="0" w:footer="1264"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6537" w:rsidRDefault="00A96537">
      <w:r>
        <w:separator/>
      </w:r>
    </w:p>
  </w:endnote>
  <w:endnote w:type="continuationSeparator" w:id="0">
    <w:p w:rsidR="00A96537" w:rsidRDefault="00A965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PSMT"/>
    <w:panose1 w:val="02020603050405020304"/>
    <w:charset w:val="00"/>
    <w:family w:val="roman"/>
    <w:pitch w:val="variable"/>
    <w:sig w:usb0="E0002EFF" w:usb1="C000785B" w:usb2="00000009" w:usb3="00000000" w:csb0="000001FF" w:csb1="00000000"/>
  </w:font>
  <w:font w:name="Calibri">
    <w:altName w:val="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C7E" w:rsidRDefault="00A96537">
    <w:pPr>
      <w:pStyle w:val="Corptext"/>
      <w:spacing w:line="14" w:lineRule="auto"/>
      <w:ind w:left="0"/>
      <w:rPr>
        <w:sz w:val="20"/>
      </w:rPr>
    </w:pPr>
    <w:r>
      <w:pict>
        <v:shapetype id="_x0000_t202" coordsize="21600,21600" o:spt="202" path="m,l,21600r21600,l21600,xe">
          <v:stroke joinstyle="miter"/>
          <v:path gradientshapeok="t" o:connecttype="rect"/>
        </v:shapetype>
        <v:shape id="_x0000_s2049" type="#_x0000_t202" style="position:absolute;margin-left:297.7pt;margin-top:767.7pt;width:11.45pt;height:12.75pt;z-index:-251658752;mso-position-horizontal-relative:page;mso-position-vertical-relative:page" filled="f" stroked="f">
          <v:textbox inset="0,0,0,0">
            <w:txbxContent>
              <w:p w:rsidR="00E80C7E" w:rsidRDefault="00A96537">
                <w:pPr>
                  <w:pStyle w:val="Corptext"/>
                  <w:spacing w:line="238" w:lineRule="exact"/>
                  <w:ind w:left="60"/>
                  <w:rPr>
                    <w:rFonts w:ascii="Calibri"/>
                  </w:rPr>
                </w:pPr>
                <w:r>
                  <w:fldChar w:fldCharType="begin"/>
                </w:r>
                <w:r>
                  <w:rPr>
                    <w:rFonts w:ascii="Calibri"/>
                    <w:w w:val="102"/>
                  </w:rPr>
                  <w:instrText xml:space="preserve"> PAGE </w:instrText>
                </w:r>
                <w:r>
                  <w:fldChar w:fldCharType="separate"/>
                </w:r>
                <w:r w:rsidR="00FA14E7">
                  <w:rPr>
                    <w:rFonts w:ascii="Calibri"/>
                    <w:noProof/>
                    <w:w w:val="102"/>
                  </w:rPr>
                  <w:t>4</w:t>
                </w:r>
                <w:r>
                  <w:fldChar w:fldCharType="end"/>
                </w: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6537" w:rsidRDefault="00A96537">
      <w:r>
        <w:separator/>
      </w:r>
    </w:p>
  </w:footnote>
  <w:footnote w:type="continuationSeparator" w:id="0">
    <w:p w:rsidR="00A96537" w:rsidRDefault="00A9653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CB5BAC"/>
    <w:multiLevelType w:val="multilevel"/>
    <w:tmpl w:val="3558F740"/>
    <w:lvl w:ilvl="0">
      <w:start w:val="1"/>
      <w:numFmt w:val="decimal"/>
      <w:lvlText w:val="%1."/>
      <w:lvlJc w:val="left"/>
      <w:pPr>
        <w:ind w:left="1211" w:hanging="416"/>
        <w:jc w:val="left"/>
      </w:pPr>
      <w:rPr>
        <w:rFonts w:ascii="Times New Roman" w:eastAsia="Times New Roman" w:hAnsi="Times New Roman" w:cs="Times New Roman" w:hint="default"/>
        <w:b/>
        <w:bCs/>
        <w:w w:val="102"/>
        <w:sz w:val="21"/>
        <w:szCs w:val="21"/>
      </w:rPr>
    </w:lvl>
    <w:lvl w:ilvl="1">
      <w:start w:val="1"/>
      <w:numFmt w:val="decimal"/>
      <w:lvlText w:val="%1.%2."/>
      <w:lvlJc w:val="left"/>
      <w:pPr>
        <w:ind w:left="1172" w:hanging="377"/>
        <w:jc w:val="left"/>
      </w:pPr>
      <w:rPr>
        <w:rFonts w:ascii="Times New Roman" w:eastAsia="Times New Roman" w:hAnsi="Times New Roman" w:cs="Times New Roman" w:hint="default"/>
        <w:b/>
        <w:bCs/>
        <w:spacing w:val="-3"/>
        <w:w w:val="102"/>
        <w:sz w:val="21"/>
        <w:szCs w:val="21"/>
      </w:rPr>
    </w:lvl>
    <w:lvl w:ilvl="2">
      <w:numFmt w:val="bullet"/>
      <w:lvlText w:val="•"/>
      <w:lvlJc w:val="left"/>
      <w:pPr>
        <w:ind w:left="1220" w:hanging="377"/>
      </w:pPr>
      <w:rPr>
        <w:rFonts w:hint="default"/>
      </w:rPr>
    </w:lvl>
    <w:lvl w:ilvl="3">
      <w:numFmt w:val="bullet"/>
      <w:lvlText w:val="•"/>
      <w:lvlJc w:val="left"/>
      <w:pPr>
        <w:ind w:left="2355" w:hanging="377"/>
      </w:pPr>
      <w:rPr>
        <w:rFonts w:hint="default"/>
      </w:rPr>
    </w:lvl>
    <w:lvl w:ilvl="4">
      <w:numFmt w:val="bullet"/>
      <w:lvlText w:val="•"/>
      <w:lvlJc w:val="left"/>
      <w:pPr>
        <w:ind w:left="3491" w:hanging="377"/>
      </w:pPr>
      <w:rPr>
        <w:rFonts w:hint="default"/>
      </w:rPr>
    </w:lvl>
    <w:lvl w:ilvl="5">
      <w:numFmt w:val="bullet"/>
      <w:lvlText w:val="•"/>
      <w:lvlJc w:val="left"/>
      <w:pPr>
        <w:ind w:left="4627" w:hanging="377"/>
      </w:pPr>
      <w:rPr>
        <w:rFonts w:hint="default"/>
      </w:rPr>
    </w:lvl>
    <w:lvl w:ilvl="6">
      <w:numFmt w:val="bullet"/>
      <w:lvlText w:val="•"/>
      <w:lvlJc w:val="left"/>
      <w:pPr>
        <w:ind w:left="5763" w:hanging="377"/>
      </w:pPr>
      <w:rPr>
        <w:rFonts w:hint="default"/>
      </w:rPr>
    </w:lvl>
    <w:lvl w:ilvl="7">
      <w:numFmt w:val="bullet"/>
      <w:lvlText w:val="•"/>
      <w:lvlJc w:val="left"/>
      <w:pPr>
        <w:ind w:left="6899" w:hanging="377"/>
      </w:pPr>
      <w:rPr>
        <w:rFonts w:hint="default"/>
      </w:rPr>
    </w:lvl>
    <w:lvl w:ilvl="8">
      <w:numFmt w:val="bullet"/>
      <w:lvlText w:val="•"/>
      <w:lvlJc w:val="left"/>
      <w:pPr>
        <w:ind w:left="8034" w:hanging="377"/>
      </w:pPr>
      <w:rPr>
        <w:rFonts w:hint="default"/>
      </w:rPr>
    </w:lvl>
  </w:abstractNum>
  <w:abstractNum w:abstractNumId="1">
    <w:nsid w:val="4F397C80"/>
    <w:multiLevelType w:val="hybridMultilevel"/>
    <w:tmpl w:val="FA169F30"/>
    <w:lvl w:ilvl="0" w:tplc="62FE1FC2">
      <w:start w:val="1"/>
      <w:numFmt w:val="decimal"/>
      <w:lvlText w:val="%1)"/>
      <w:lvlJc w:val="left"/>
      <w:pPr>
        <w:ind w:left="241" w:hanging="416"/>
        <w:jc w:val="left"/>
      </w:pPr>
      <w:rPr>
        <w:rFonts w:ascii="Times New Roman" w:eastAsia="Times New Roman" w:hAnsi="Times New Roman" w:cs="Times New Roman" w:hint="default"/>
        <w:w w:val="102"/>
        <w:sz w:val="21"/>
        <w:szCs w:val="21"/>
      </w:rPr>
    </w:lvl>
    <w:lvl w:ilvl="1" w:tplc="A9DE1D9E">
      <w:numFmt w:val="bullet"/>
      <w:lvlText w:val="•"/>
      <w:lvlJc w:val="left"/>
      <w:pPr>
        <w:ind w:left="1246" w:hanging="416"/>
      </w:pPr>
      <w:rPr>
        <w:rFonts w:hint="default"/>
      </w:rPr>
    </w:lvl>
    <w:lvl w:ilvl="2" w:tplc="95B6F5BA">
      <w:numFmt w:val="bullet"/>
      <w:lvlText w:val="•"/>
      <w:lvlJc w:val="left"/>
      <w:pPr>
        <w:ind w:left="2253" w:hanging="416"/>
      </w:pPr>
      <w:rPr>
        <w:rFonts w:hint="default"/>
      </w:rPr>
    </w:lvl>
    <w:lvl w:ilvl="3" w:tplc="9CA61C64">
      <w:numFmt w:val="bullet"/>
      <w:lvlText w:val="•"/>
      <w:lvlJc w:val="left"/>
      <w:pPr>
        <w:ind w:left="3259" w:hanging="416"/>
      </w:pPr>
      <w:rPr>
        <w:rFonts w:hint="default"/>
      </w:rPr>
    </w:lvl>
    <w:lvl w:ilvl="4" w:tplc="AAC6E7A4">
      <w:numFmt w:val="bullet"/>
      <w:lvlText w:val="•"/>
      <w:lvlJc w:val="left"/>
      <w:pPr>
        <w:ind w:left="4266" w:hanging="416"/>
      </w:pPr>
      <w:rPr>
        <w:rFonts w:hint="default"/>
      </w:rPr>
    </w:lvl>
    <w:lvl w:ilvl="5" w:tplc="17B25A4C">
      <w:numFmt w:val="bullet"/>
      <w:lvlText w:val="•"/>
      <w:lvlJc w:val="left"/>
      <w:pPr>
        <w:ind w:left="5273" w:hanging="416"/>
      </w:pPr>
      <w:rPr>
        <w:rFonts w:hint="default"/>
      </w:rPr>
    </w:lvl>
    <w:lvl w:ilvl="6" w:tplc="9EAA5BD0">
      <w:numFmt w:val="bullet"/>
      <w:lvlText w:val="•"/>
      <w:lvlJc w:val="left"/>
      <w:pPr>
        <w:ind w:left="6279" w:hanging="416"/>
      </w:pPr>
      <w:rPr>
        <w:rFonts w:hint="default"/>
      </w:rPr>
    </w:lvl>
    <w:lvl w:ilvl="7" w:tplc="9A8A3E78">
      <w:numFmt w:val="bullet"/>
      <w:lvlText w:val="•"/>
      <w:lvlJc w:val="left"/>
      <w:pPr>
        <w:ind w:left="7286" w:hanging="416"/>
      </w:pPr>
      <w:rPr>
        <w:rFonts w:hint="default"/>
      </w:rPr>
    </w:lvl>
    <w:lvl w:ilvl="8" w:tplc="F5B0E2E2">
      <w:numFmt w:val="bullet"/>
      <w:lvlText w:val="•"/>
      <w:lvlJc w:val="left"/>
      <w:pPr>
        <w:ind w:left="8293" w:hanging="416"/>
      </w:pPr>
      <w:rPr>
        <w:rFonts w:hint="default"/>
      </w:rPr>
    </w:lvl>
  </w:abstractNum>
  <w:abstractNum w:abstractNumId="2">
    <w:nsid w:val="5A9015BD"/>
    <w:multiLevelType w:val="hybridMultilevel"/>
    <w:tmpl w:val="48F69A74"/>
    <w:lvl w:ilvl="0" w:tplc="CDB05780">
      <w:start w:val="1"/>
      <w:numFmt w:val="decimal"/>
      <w:lvlText w:val="%1)"/>
      <w:lvlJc w:val="left"/>
      <w:pPr>
        <w:ind w:left="244" w:hanging="416"/>
        <w:jc w:val="left"/>
      </w:pPr>
      <w:rPr>
        <w:rFonts w:ascii="Times New Roman" w:eastAsia="Times New Roman" w:hAnsi="Times New Roman" w:cs="Times New Roman" w:hint="default"/>
        <w:w w:val="102"/>
        <w:sz w:val="21"/>
        <w:szCs w:val="21"/>
      </w:rPr>
    </w:lvl>
    <w:lvl w:ilvl="1" w:tplc="2CE22270">
      <w:numFmt w:val="bullet"/>
      <w:lvlText w:val="•"/>
      <w:lvlJc w:val="left"/>
      <w:pPr>
        <w:ind w:left="1246" w:hanging="416"/>
      </w:pPr>
      <w:rPr>
        <w:rFonts w:hint="default"/>
      </w:rPr>
    </w:lvl>
    <w:lvl w:ilvl="2" w:tplc="68CE18BC">
      <w:numFmt w:val="bullet"/>
      <w:lvlText w:val="•"/>
      <w:lvlJc w:val="left"/>
      <w:pPr>
        <w:ind w:left="2253" w:hanging="416"/>
      </w:pPr>
      <w:rPr>
        <w:rFonts w:hint="default"/>
      </w:rPr>
    </w:lvl>
    <w:lvl w:ilvl="3" w:tplc="489A9CA4">
      <w:numFmt w:val="bullet"/>
      <w:lvlText w:val="•"/>
      <w:lvlJc w:val="left"/>
      <w:pPr>
        <w:ind w:left="3259" w:hanging="416"/>
      </w:pPr>
      <w:rPr>
        <w:rFonts w:hint="default"/>
      </w:rPr>
    </w:lvl>
    <w:lvl w:ilvl="4" w:tplc="E83CE804">
      <w:numFmt w:val="bullet"/>
      <w:lvlText w:val="•"/>
      <w:lvlJc w:val="left"/>
      <w:pPr>
        <w:ind w:left="4266" w:hanging="416"/>
      </w:pPr>
      <w:rPr>
        <w:rFonts w:hint="default"/>
      </w:rPr>
    </w:lvl>
    <w:lvl w:ilvl="5" w:tplc="670E08DC">
      <w:numFmt w:val="bullet"/>
      <w:lvlText w:val="•"/>
      <w:lvlJc w:val="left"/>
      <w:pPr>
        <w:ind w:left="5273" w:hanging="416"/>
      </w:pPr>
      <w:rPr>
        <w:rFonts w:hint="default"/>
      </w:rPr>
    </w:lvl>
    <w:lvl w:ilvl="6" w:tplc="58620B84">
      <w:numFmt w:val="bullet"/>
      <w:lvlText w:val="•"/>
      <w:lvlJc w:val="left"/>
      <w:pPr>
        <w:ind w:left="6279" w:hanging="416"/>
      </w:pPr>
      <w:rPr>
        <w:rFonts w:hint="default"/>
      </w:rPr>
    </w:lvl>
    <w:lvl w:ilvl="7" w:tplc="3E7EE33C">
      <w:numFmt w:val="bullet"/>
      <w:lvlText w:val="•"/>
      <w:lvlJc w:val="left"/>
      <w:pPr>
        <w:ind w:left="7286" w:hanging="416"/>
      </w:pPr>
      <w:rPr>
        <w:rFonts w:hint="default"/>
      </w:rPr>
    </w:lvl>
    <w:lvl w:ilvl="8" w:tplc="3070B962">
      <w:numFmt w:val="bullet"/>
      <w:lvlText w:val="•"/>
      <w:lvlJc w:val="left"/>
      <w:pPr>
        <w:ind w:left="8293" w:hanging="416"/>
      </w:pPr>
      <w:rPr>
        <w:rFont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20"/>
  <w:hyphenationZone w:val="425"/>
  <w:drawingGridHorizontalSpacing w:val="11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2"/>
  </w:compat>
  <w:rsids>
    <w:rsidRoot w:val="00E80C7E"/>
    <w:rsid w:val="00A96537"/>
    <w:rsid w:val="00E80C7E"/>
    <w:rsid w:val="00FA14E7"/>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Titlu1">
    <w:name w:val="heading 1"/>
    <w:basedOn w:val="Normal"/>
    <w:uiPriority w:val="1"/>
    <w:qFormat/>
    <w:pPr>
      <w:ind w:left="1208" w:hanging="416"/>
      <w:jc w:val="both"/>
      <w:outlineLvl w:val="0"/>
    </w:pPr>
    <w:rPr>
      <w:b/>
      <w:bCs/>
      <w:sz w:val="21"/>
      <w:szCs w:val="21"/>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text">
    <w:name w:val="Body Text"/>
    <w:basedOn w:val="Normal"/>
    <w:uiPriority w:val="1"/>
    <w:qFormat/>
    <w:pPr>
      <w:ind w:left="241"/>
    </w:pPr>
    <w:rPr>
      <w:sz w:val="21"/>
      <w:szCs w:val="21"/>
    </w:rPr>
  </w:style>
  <w:style w:type="paragraph" w:styleId="Listparagraf">
    <w:name w:val="List Paragraph"/>
    <w:basedOn w:val="Normal"/>
    <w:uiPriority w:val="1"/>
    <w:qFormat/>
    <w:pPr>
      <w:ind w:left="1208" w:hanging="416"/>
    </w:pPr>
  </w:style>
  <w:style w:type="paragraph" w:customStyle="1" w:styleId="TableParagraph">
    <w:name w:val="Table Paragraph"/>
    <w:basedOn w:val="Normal"/>
    <w:uiPriority w:val="1"/>
    <w:qFormat/>
    <w:pPr>
      <w:ind w:left="105"/>
    </w:pPr>
  </w:style>
  <w:style w:type="paragraph" w:styleId="TextnBalon">
    <w:name w:val="Balloon Text"/>
    <w:basedOn w:val="Normal"/>
    <w:link w:val="TextnBalonCaracter"/>
    <w:uiPriority w:val="99"/>
    <w:semiHidden/>
    <w:unhideWhenUsed/>
    <w:rsid w:val="00FA14E7"/>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FA14E7"/>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o-RO" w:eastAsia="ro-R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mmuncii.ro/j33/index.php/ro/legislatie/munca2/legislatia-muncii-relatii-de-munca" TargetMode="External"/><Relationship Id="rId5" Type="http://schemas.openxmlformats.org/officeDocument/2006/relationships/webSettings" Target="webSettings.xml"/><Relationship Id="rId10" Type="http://schemas.openxmlformats.org/officeDocument/2006/relationships/hyperlink" Target="http://www.anpm.ro/web/guest/legislatie" TargetMode="External"/><Relationship Id="rId4" Type="http://schemas.openxmlformats.org/officeDocument/2006/relationships/settings" Target="settings.xml"/><Relationship Id="rId9" Type="http://schemas.openxmlformats.org/officeDocument/2006/relationships/hyperlink" Target="http://www.facebook.com/PNRROficia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2102</Words>
  <Characters>12194</Characters>
  <Application>Microsoft Office Word</Application>
  <DocSecurity>0</DocSecurity>
  <Lines>101</Lines>
  <Paragraphs>28</Paragraphs>
  <ScaleCrop>false</ScaleCrop>
  <Company/>
  <LinksUpToDate>false</LinksUpToDate>
  <CharactersWithSpaces>14268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- 4. Instructiuni pt Ofertanti -Centrul Comunitar Corni rev.docx</dc:title>
  <cp:lastModifiedBy>Windows User</cp:lastModifiedBy>
  <cp:revision>2</cp:revision>
  <dcterms:created xsi:type="dcterms:W3CDTF">2025-05-26T13:01:00Z</dcterms:created>
  <dcterms:modified xsi:type="dcterms:W3CDTF">2025-05-26T13:03:00Z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2024-02-09T00:00:00Z</vt:filetime>
  </property>
  <property fmtid="{D5CDD505-2E9C-101B-9397-08002B2CF9AE}" pid="3" name="LastSaved">
    <vt:filetime>2025-05-26T00:00:00Z</vt:filetime>
  </property>
</Properties>
</file>