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446" w:rsidRDefault="007D1A4D">
      <w:pPr>
        <w:spacing w:before="75"/>
        <w:ind w:right="243"/>
        <w:jc w:val="right"/>
        <w:rPr>
          <w:rFonts w:ascii="Times New Roman" w:hAnsi="Times New Roman" w:cs="Times New Roman"/>
          <w:b/>
          <w:sz w:val="20"/>
        </w:rPr>
      </w:pPr>
      <w:r>
        <w:rPr>
          <w:rFonts w:ascii="Times New Roman" w:hAnsi="Times New Roman" w:cs="Times New Roman"/>
          <w:b/>
          <w:sz w:val="20"/>
        </w:rPr>
        <w:t>Anexa</w:t>
      </w:r>
      <w:r>
        <w:rPr>
          <w:rFonts w:ascii="Times New Roman" w:hAnsi="Times New Roman" w:cs="Times New Roman"/>
          <w:b/>
          <w:spacing w:val="-7"/>
          <w:sz w:val="20"/>
        </w:rPr>
        <w:t xml:space="preserve"> </w:t>
      </w:r>
      <w:r>
        <w:rPr>
          <w:rFonts w:ascii="Times New Roman" w:hAnsi="Times New Roman" w:cs="Times New Roman"/>
          <w:b/>
          <w:sz w:val="20"/>
        </w:rPr>
        <w:t>nr.</w:t>
      </w:r>
      <w:r>
        <w:rPr>
          <w:rFonts w:ascii="Times New Roman" w:hAnsi="Times New Roman" w:cs="Times New Roman"/>
          <w:b/>
          <w:spacing w:val="-6"/>
          <w:sz w:val="20"/>
        </w:rPr>
        <w:t xml:space="preserve"> </w:t>
      </w:r>
      <w:r w:rsidR="001748C8">
        <w:rPr>
          <w:rFonts w:ascii="Times New Roman" w:hAnsi="Times New Roman" w:cs="Times New Roman"/>
          <w:b/>
          <w:spacing w:val="-6"/>
          <w:sz w:val="20"/>
        </w:rPr>
        <w:t>13</w:t>
      </w:r>
    </w:p>
    <w:p w:rsidR="004B6446" w:rsidRDefault="004B6446">
      <w:pPr>
        <w:pStyle w:val="BodyText"/>
        <w:spacing w:before="9"/>
        <w:rPr>
          <w:rFonts w:ascii="Times New Roman" w:hAnsi="Times New Roman" w:cs="Times New Roman"/>
          <w:b/>
          <w:sz w:val="13"/>
        </w:rPr>
      </w:pPr>
    </w:p>
    <w:p w:rsidR="004B6446" w:rsidRPr="001748C8" w:rsidRDefault="007D1A4D">
      <w:pPr>
        <w:spacing w:before="94"/>
        <w:ind w:left="3021" w:right="3078"/>
        <w:jc w:val="center"/>
        <w:rPr>
          <w:rFonts w:ascii="Times New Roman" w:hAnsi="Times New Roman" w:cs="Times New Roman"/>
          <w:b/>
          <w:sz w:val="24"/>
          <w:szCs w:val="24"/>
        </w:rPr>
      </w:pPr>
      <w:r w:rsidRPr="001748C8">
        <w:rPr>
          <w:rFonts w:ascii="Times New Roman" w:hAnsi="Times New Roman" w:cs="Times New Roman"/>
          <w:b/>
          <w:spacing w:val="-2"/>
          <w:sz w:val="24"/>
          <w:szCs w:val="24"/>
          <w:u w:val="single"/>
        </w:rPr>
        <w:t>REGULAMENT</w:t>
      </w:r>
    </w:p>
    <w:p w:rsidR="001748C8" w:rsidRPr="001748C8" w:rsidRDefault="00600851" w:rsidP="001748C8">
      <w:pPr>
        <w:jc w:val="center"/>
        <w:rPr>
          <w:rFonts w:ascii="Times New Roman" w:hAnsi="Times New Roman" w:cs="Times New Roman"/>
          <w:b/>
          <w:color w:val="000000"/>
          <w:sz w:val="24"/>
          <w:szCs w:val="24"/>
          <w:lang w:eastAsia="ro-RO" w:bidi="ro-RO"/>
        </w:rPr>
      </w:pPr>
      <w:r>
        <w:rPr>
          <w:rFonts w:ascii="Times New Roman" w:hAnsi="Times New Roman" w:cs="Times New Roman"/>
          <w:b/>
          <w:color w:val="000000"/>
          <w:sz w:val="24"/>
          <w:szCs w:val="24"/>
          <w:lang w:eastAsia="ro-RO" w:bidi="ro-RO"/>
        </w:rPr>
        <w:t>privind modalitatea de</w:t>
      </w:r>
      <w:r w:rsidR="001748C8" w:rsidRPr="001748C8">
        <w:rPr>
          <w:rFonts w:ascii="Times New Roman" w:hAnsi="Times New Roman" w:cs="Times New Roman"/>
          <w:b/>
          <w:color w:val="000000"/>
          <w:sz w:val="24"/>
          <w:szCs w:val="24"/>
          <w:lang w:eastAsia="ro-RO" w:bidi="ro-RO"/>
        </w:rPr>
        <w:t xml:space="preserve"> închiriere </w:t>
      </w:r>
    </w:p>
    <w:p w:rsidR="001748C8" w:rsidRPr="001748C8" w:rsidRDefault="001748C8" w:rsidP="001748C8">
      <w:pPr>
        <w:jc w:val="center"/>
        <w:rPr>
          <w:rFonts w:ascii="Times New Roman" w:hAnsi="Times New Roman" w:cs="Times New Roman"/>
          <w:b/>
          <w:color w:val="000000"/>
          <w:sz w:val="24"/>
          <w:szCs w:val="24"/>
          <w:lang w:eastAsia="ro-RO" w:bidi="ro-RO"/>
        </w:rPr>
      </w:pPr>
      <w:r w:rsidRPr="001748C8">
        <w:rPr>
          <w:rFonts w:ascii="Times New Roman" w:hAnsi="Times New Roman" w:cs="Times New Roman"/>
          <w:b/>
          <w:color w:val="000000"/>
          <w:sz w:val="24"/>
          <w:szCs w:val="24"/>
          <w:lang w:eastAsia="ro-RO" w:bidi="ro-RO"/>
        </w:rPr>
        <w:t>a utilajului buldoexcavator</w:t>
      </w:r>
      <w:r w:rsidR="00600851">
        <w:rPr>
          <w:rFonts w:ascii="Times New Roman" w:hAnsi="Times New Roman" w:cs="Times New Roman"/>
          <w:b/>
          <w:color w:val="000000"/>
          <w:sz w:val="24"/>
          <w:szCs w:val="24"/>
          <w:lang w:eastAsia="ro-RO" w:bidi="ro-RO"/>
        </w:rPr>
        <w:t>/tractor/remorca sau cisterna,</w:t>
      </w:r>
      <w:r w:rsidRPr="001748C8">
        <w:rPr>
          <w:rFonts w:ascii="Times New Roman" w:hAnsi="Times New Roman" w:cs="Times New Roman"/>
          <w:b/>
          <w:color w:val="000000"/>
          <w:sz w:val="24"/>
          <w:szCs w:val="24"/>
          <w:lang w:eastAsia="ro-RO" w:bidi="ro-RO"/>
        </w:rPr>
        <w:t xml:space="preserve"> aflat</w:t>
      </w:r>
      <w:r w:rsidR="00600851">
        <w:rPr>
          <w:rFonts w:ascii="Times New Roman" w:hAnsi="Times New Roman" w:cs="Times New Roman"/>
          <w:b/>
          <w:color w:val="000000"/>
          <w:sz w:val="24"/>
          <w:szCs w:val="24"/>
          <w:lang w:eastAsia="ro-RO" w:bidi="ro-RO"/>
        </w:rPr>
        <w:t>e</w:t>
      </w:r>
      <w:r w:rsidRPr="001748C8">
        <w:rPr>
          <w:rFonts w:ascii="Times New Roman" w:hAnsi="Times New Roman" w:cs="Times New Roman"/>
          <w:b/>
          <w:color w:val="000000"/>
          <w:sz w:val="24"/>
          <w:szCs w:val="24"/>
          <w:lang w:eastAsia="ro-RO" w:bidi="ro-RO"/>
        </w:rPr>
        <w:t xml:space="preserve"> în patrimoniul comunei </w:t>
      </w:r>
      <w:r>
        <w:rPr>
          <w:rFonts w:ascii="Times New Roman" w:hAnsi="Times New Roman" w:cs="Times New Roman"/>
          <w:b/>
          <w:color w:val="000000"/>
          <w:sz w:val="24"/>
          <w:szCs w:val="24"/>
          <w:lang w:eastAsia="ro-RO" w:bidi="ro-RO"/>
        </w:rPr>
        <w:t>Sâniob</w:t>
      </w:r>
    </w:p>
    <w:p w:rsidR="001748C8" w:rsidRPr="001748C8" w:rsidRDefault="001748C8" w:rsidP="001748C8">
      <w:pPr>
        <w:jc w:val="center"/>
        <w:rPr>
          <w:rFonts w:ascii="Times New Roman" w:hAnsi="Times New Roman" w:cs="Times New Roman"/>
          <w:sz w:val="24"/>
          <w:szCs w:val="24"/>
        </w:rPr>
      </w:pPr>
    </w:p>
    <w:p w:rsidR="001748C8" w:rsidRPr="001748C8" w:rsidRDefault="001748C8" w:rsidP="001748C8">
      <w:pPr>
        <w:ind w:firstLine="720"/>
        <w:jc w:val="both"/>
        <w:rPr>
          <w:rFonts w:ascii="Times New Roman" w:hAnsi="Times New Roman" w:cs="Times New Roman"/>
          <w:sz w:val="24"/>
          <w:szCs w:val="24"/>
        </w:rPr>
      </w:pPr>
      <w:r w:rsidRPr="001748C8">
        <w:rPr>
          <w:rFonts w:ascii="Times New Roman" w:hAnsi="Times New Roman" w:cs="Times New Roman"/>
          <w:sz w:val="24"/>
          <w:szCs w:val="24"/>
        </w:rPr>
        <w:t>Art. 1 - Prevederile prezentului regulament stabilesc reguli de închiriere şi exploatare a buldoexcavatorului</w:t>
      </w:r>
      <w:r w:rsidR="00600851">
        <w:rPr>
          <w:rFonts w:ascii="Times New Roman" w:hAnsi="Times New Roman" w:cs="Times New Roman"/>
          <w:sz w:val="24"/>
          <w:szCs w:val="24"/>
        </w:rPr>
        <w:t>/</w:t>
      </w:r>
      <w:r w:rsidR="00600851" w:rsidRPr="00600851">
        <w:rPr>
          <w:rFonts w:ascii="Times New Roman" w:hAnsi="Times New Roman" w:cs="Times New Roman"/>
          <w:color w:val="000000"/>
          <w:sz w:val="24"/>
          <w:szCs w:val="24"/>
          <w:lang w:eastAsia="ro-RO" w:bidi="ro-RO"/>
        </w:rPr>
        <w:t>tractor/remorca sau cisterna</w:t>
      </w:r>
      <w:r w:rsidR="00600851">
        <w:rPr>
          <w:rFonts w:ascii="Times New Roman" w:hAnsi="Times New Roman" w:cs="Times New Roman"/>
          <w:sz w:val="24"/>
          <w:szCs w:val="24"/>
        </w:rPr>
        <w:t>,</w:t>
      </w:r>
      <w:r w:rsidRPr="001748C8">
        <w:rPr>
          <w:rFonts w:ascii="Times New Roman" w:hAnsi="Times New Roman" w:cs="Times New Roman"/>
          <w:sz w:val="24"/>
          <w:szCs w:val="24"/>
        </w:rPr>
        <w:t xml:space="preserve"> aflat</w:t>
      </w:r>
      <w:r w:rsidR="00600851">
        <w:rPr>
          <w:rFonts w:ascii="Times New Roman" w:hAnsi="Times New Roman" w:cs="Times New Roman"/>
          <w:sz w:val="24"/>
          <w:szCs w:val="24"/>
        </w:rPr>
        <w:t>e</w:t>
      </w:r>
      <w:r w:rsidRPr="001748C8">
        <w:rPr>
          <w:rFonts w:ascii="Times New Roman" w:hAnsi="Times New Roman" w:cs="Times New Roman"/>
          <w:sz w:val="24"/>
          <w:szCs w:val="24"/>
        </w:rPr>
        <w:t xml:space="preserve"> în proprietatea comunei </w:t>
      </w:r>
      <w:r>
        <w:rPr>
          <w:rFonts w:ascii="Times New Roman" w:hAnsi="Times New Roman" w:cs="Times New Roman"/>
          <w:sz w:val="24"/>
          <w:szCs w:val="24"/>
        </w:rPr>
        <w:t>Sâniob</w:t>
      </w:r>
      <w:r w:rsidRPr="001748C8">
        <w:rPr>
          <w:rFonts w:ascii="Times New Roman" w:hAnsi="Times New Roman" w:cs="Times New Roman"/>
          <w:sz w:val="24"/>
          <w:szCs w:val="24"/>
        </w:rPr>
        <w:t xml:space="preserve">, judeţul Bihor, în beneficiul persoanelor fizice şi juridice interesate, pentru a efectua lucrări specific, </w:t>
      </w:r>
      <w:r w:rsidRPr="001748C8">
        <w:rPr>
          <w:rFonts w:ascii="Times New Roman" w:hAnsi="Times New Roman" w:cs="Times New Roman"/>
          <w:color w:val="000000"/>
          <w:sz w:val="24"/>
          <w:szCs w:val="24"/>
          <w:lang w:val="pt-BR"/>
        </w:rPr>
        <w:t>nefiind posibilă închirierea pentru lucrări care implică utilizarea accesoriilor foarfecă și tocător</w:t>
      </w:r>
      <w:r w:rsidRPr="001748C8">
        <w:rPr>
          <w:rFonts w:ascii="Times New Roman" w:hAnsi="Times New Roman" w:cs="Times New Roman"/>
          <w:sz w:val="24"/>
          <w:szCs w:val="24"/>
        </w:rPr>
        <w:t xml:space="preserve">. </w:t>
      </w:r>
    </w:p>
    <w:p w:rsidR="001748C8" w:rsidRPr="001748C8" w:rsidRDefault="001748C8" w:rsidP="001748C8">
      <w:pPr>
        <w:ind w:firstLine="720"/>
        <w:jc w:val="both"/>
        <w:rPr>
          <w:rFonts w:ascii="Times New Roman" w:hAnsi="Times New Roman" w:cs="Times New Roman"/>
          <w:sz w:val="24"/>
          <w:szCs w:val="24"/>
        </w:rPr>
      </w:pPr>
    </w:p>
    <w:p w:rsidR="001748C8" w:rsidRPr="001748C8" w:rsidRDefault="001748C8" w:rsidP="001748C8">
      <w:pPr>
        <w:ind w:firstLine="720"/>
        <w:jc w:val="both"/>
        <w:rPr>
          <w:rFonts w:ascii="Times New Roman" w:hAnsi="Times New Roman" w:cs="Times New Roman"/>
          <w:sz w:val="24"/>
          <w:szCs w:val="24"/>
        </w:rPr>
      </w:pPr>
      <w:r w:rsidRPr="001748C8">
        <w:rPr>
          <w:rFonts w:ascii="Times New Roman" w:hAnsi="Times New Roman" w:cs="Times New Roman"/>
          <w:sz w:val="24"/>
          <w:szCs w:val="24"/>
        </w:rPr>
        <w:t xml:space="preserve">Art. 2 – (1) În vederea obţinerii de venituri suplimentare la bugetul local al comunei </w:t>
      </w:r>
      <w:r>
        <w:rPr>
          <w:rFonts w:ascii="Times New Roman" w:hAnsi="Times New Roman" w:cs="Times New Roman"/>
          <w:sz w:val="24"/>
          <w:szCs w:val="24"/>
        </w:rPr>
        <w:t>Sâniob</w:t>
      </w:r>
      <w:r w:rsidRPr="001748C8">
        <w:rPr>
          <w:rFonts w:ascii="Times New Roman" w:hAnsi="Times New Roman" w:cs="Times New Roman"/>
          <w:sz w:val="24"/>
          <w:szCs w:val="24"/>
        </w:rPr>
        <w:t>, se instituie prin hotărâre a Consiliului local taxa specială de înch</w:t>
      </w:r>
      <w:r w:rsidR="00600851">
        <w:rPr>
          <w:rFonts w:ascii="Times New Roman" w:hAnsi="Times New Roman" w:cs="Times New Roman"/>
          <w:sz w:val="24"/>
          <w:szCs w:val="24"/>
        </w:rPr>
        <w:t>iriere a utilajelor</w:t>
      </w:r>
      <w:r w:rsidRPr="001748C8">
        <w:rPr>
          <w:rFonts w:ascii="Times New Roman" w:hAnsi="Times New Roman" w:cs="Times New Roman"/>
          <w:sz w:val="24"/>
          <w:szCs w:val="24"/>
        </w:rPr>
        <w:t xml:space="preserve"> tip</w:t>
      </w:r>
      <w:r w:rsidR="00600851">
        <w:rPr>
          <w:rFonts w:ascii="Times New Roman" w:hAnsi="Times New Roman" w:cs="Times New Roman"/>
          <w:sz w:val="24"/>
          <w:szCs w:val="24"/>
        </w:rPr>
        <w:t>,</w:t>
      </w:r>
      <w:r w:rsidRPr="001748C8">
        <w:rPr>
          <w:rFonts w:ascii="Times New Roman" w:hAnsi="Times New Roman" w:cs="Times New Roman"/>
          <w:sz w:val="24"/>
          <w:szCs w:val="24"/>
        </w:rPr>
        <w:t xml:space="preserve"> aflat</w:t>
      </w:r>
      <w:r w:rsidR="00600851">
        <w:rPr>
          <w:rFonts w:ascii="Times New Roman" w:hAnsi="Times New Roman" w:cs="Times New Roman"/>
          <w:sz w:val="24"/>
          <w:szCs w:val="24"/>
        </w:rPr>
        <w:t>e</w:t>
      </w:r>
      <w:r w:rsidRPr="001748C8">
        <w:rPr>
          <w:rFonts w:ascii="Times New Roman" w:hAnsi="Times New Roman" w:cs="Times New Roman"/>
          <w:sz w:val="24"/>
          <w:szCs w:val="24"/>
        </w:rPr>
        <w:t xml:space="preserve"> în proprietatea comunei </w:t>
      </w:r>
      <w:r>
        <w:rPr>
          <w:rFonts w:ascii="Times New Roman" w:hAnsi="Times New Roman" w:cs="Times New Roman"/>
          <w:sz w:val="24"/>
          <w:szCs w:val="24"/>
        </w:rPr>
        <w:t>Sâniob</w:t>
      </w:r>
      <w:r w:rsidRPr="001748C8">
        <w:rPr>
          <w:rFonts w:ascii="Times New Roman" w:hAnsi="Times New Roman" w:cs="Times New Roman"/>
          <w:sz w:val="24"/>
          <w:szCs w:val="24"/>
        </w:rPr>
        <w:t xml:space="preserve">. </w:t>
      </w:r>
    </w:p>
    <w:p w:rsidR="001748C8" w:rsidRPr="001748C8" w:rsidRDefault="001748C8" w:rsidP="001748C8">
      <w:pPr>
        <w:widowControl/>
        <w:numPr>
          <w:ilvl w:val="0"/>
          <w:numId w:val="2"/>
        </w:numPr>
        <w:autoSpaceDE/>
        <w:autoSpaceDN/>
        <w:ind w:left="0" w:firstLine="1276"/>
        <w:jc w:val="both"/>
        <w:rPr>
          <w:rFonts w:ascii="Times New Roman" w:hAnsi="Times New Roman" w:cs="Times New Roman"/>
          <w:sz w:val="24"/>
          <w:szCs w:val="24"/>
        </w:rPr>
      </w:pPr>
      <w:r w:rsidRPr="001748C8">
        <w:rPr>
          <w:rFonts w:ascii="Times New Roman" w:hAnsi="Times New Roman" w:cs="Times New Roman"/>
          <w:sz w:val="24"/>
          <w:szCs w:val="24"/>
        </w:rPr>
        <w:t xml:space="preserve">   (2) Taxa specială de închiriere – stabilită initial</w:t>
      </w:r>
      <w:r w:rsidR="00600851">
        <w:rPr>
          <w:rFonts w:ascii="Times New Roman" w:hAnsi="Times New Roman" w:cs="Times New Roman"/>
          <w:sz w:val="24"/>
          <w:szCs w:val="24"/>
        </w:rPr>
        <w:t>,</w:t>
      </w:r>
      <w:r w:rsidRPr="001748C8">
        <w:rPr>
          <w:rFonts w:ascii="Times New Roman" w:hAnsi="Times New Roman" w:cs="Times New Roman"/>
          <w:sz w:val="24"/>
          <w:szCs w:val="24"/>
        </w:rPr>
        <w:t xml:space="preserve"> se poate ajusta anual de asemenea prin hotărâre a Consiliului local, în funcţie de evoluţia preţului la carburant, caracteristicile tehnice ale utilajului, gradul de uzură al acestuia şi a cheltuielilor de întreţinere şi funcţionare, pe bază de notă de fundamentare întocmită în acest sens. </w:t>
      </w:r>
    </w:p>
    <w:p w:rsidR="001748C8" w:rsidRPr="001748C8" w:rsidRDefault="001748C8" w:rsidP="001748C8">
      <w:pPr>
        <w:ind w:firstLine="720"/>
        <w:jc w:val="both"/>
        <w:rPr>
          <w:rFonts w:ascii="Times New Roman" w:hAnsi="Times New Roman" w:cs="Times New Roman"/>
          <w:sz w:val="24"/>
          <w:szCs w:val="24"/>
        </w:rPr>
      </w:pPr>
    </w:p>
    <w:p w:rsidR="001748C8" w:rsidRPr="001748C8" w:rsidRDefault="001748C8" w:rsidP="001748C8">
      <w:pPr>
        <w:ind w:firstLine="720"/>
        <w:jc w:val="both"/>
        <w:rPr>
          <w:rFonts w:ascii="Times New Roman" w:hAnsi="Times New Roman" w:cs="Times New Roman"/>
          <w:sz w:val="24"/>
          <w:szCs w:val="24"/>
        </w:rPr>
      </w:pPr>
      <w:r w:rsidRPr="001748C8">
        <w:rPr>
          <w:rFonts w:ascii="Times New Roman" w:hAnsi="Times New Roman" w:cs="Times New Roman"/>
          <w:sz w:val="24"/>
          <w:szCs w:val="24"/>
        </w:rPr>
        <w:t xml:space="preserve">Art. 3 - Procedura de închiriere este următoarea: </w:t>
      </w:r>
    </w:p>
    <w:p w:rsidR="001748C8" w:rsidRPr="001748C8" w:rsidRDefault="001748C8" w:rsidP="001748C8">
      <w:pPr>
        <w:ind w:left="284" w:firstLine="436"/>
        <w:jc w:val="both"/>
        <w:rPr>
          <w:rFonts w:ascii="Times New Roman" w:hAnsi="Times New Roman" w:cs="Times New Roman"/>
          <w:sz w:val="24"/>
          <w:szCs w:val="24"/>
        </w:rPr>
      </w:pPr>
      <w:r w:rsidRPr="001748C8">
        <w:rPr>
          <w:rFonts w:ascii="Times New Roman" w:hAnsi="Times New Roman" w:cs="Times New Roman"/>
          <w:sz w:val="24"/>
          <w:szCs w:val="24"/>
        </w:rPr>
        <w:t>- orice persoană interesată poat</w:t>
      </w:r>
      <w:r>
        <w:rPr>
          <w:rFonts w:ascii="Times New Roman" w:hAnsi="Times New Roman" w:cs="Times New Roman"/>
          <w:sz w:val="24"/>
          <w:szCs w:val="24"/>
        </w:rPr>
        <w:t>e depune o cerere scrisă la cas</w:t>
      </w:r>
      <w:r w:rsidRPr="001748C8">
        <w:rPr>
          <w:rFonts w:ascii="Times New Roman" w:hAnsi="Times New Roman" w:cs="Times New Roman"/>
          <w:sz w:val="24"/>
          <w:szCs w:val="24"/>
        </w:rPr>
        <w:t xml:space="preserve">eria primăriei, în acest înscris urmând a preciza numărul estimativ de ore pentru care se solicită închirierea utilajului, locaţia şi activităţile care dorește a fi executate; </w:t>
      </w:r>
    </w:p>
    <w:p w:rsidR="001748C8" w:rsidRPr="001748C8" w:rsidRDefault="001748C8" w:rsidP="001748C8">
      <w:pPr>
        <w:ind w:left="284" w:firstLine="425"/>
        <w:jc w:val="both"/>
        <w:rPr>
          <w:rFonts w:ascii="Times New Roman" w:hAnsi="Times New Roman" w:cs="Times New Roman"/>
          <w:sz w:val="24"/>
          <w:szCs w:val="24"/>
        </w:rPr>
      </w:pPr>
      <w:r w:rsidRPr="001748C8">
        <w:rPr>
          <w:rFonts w:ascii="Times New Roman" w:hAnsi="Times New Roman" w:cs="Times New Roman"/>
          <w:sz w:val="24"/>
          <w:szCs w:val="24"/>
        </w:rPr>
        <w:t xml:space="preserve">- Cererea se supune aprobării primarului care va programa data şi ora deplasării utilajului, în funcţie de alte solicitări similare sau de necesităţile autorităţilor locale care au prioritate exclusivă; </w:t>
      </w:r>
    </w:p>
    <w:p w:rsidR="001748C8" w:rsidRPr="001748C8" w:rsidRDefault="001748C8" w:rsidP="001748C8">
      <w:pPr>
        <w:ind w:left="284" w:firstLine="425"/>
        <w:jc w:val="both"/>
        <w:rPr>
          <w:rFonts w:ascii="Times New Roman" w:hAnsi="Times New Roman" w:cs="Times New Roman"/>
          <w:sz w:val="24"/>
          <w:szCs w:val="24"/>
        </w:rPr>
      </w:pPr>
      <w:r w:rsidRPr="001748C8">
        <w:rPr>
          <w:rFonts w:ascii="Times New Roman" w:hAnsi="Times New Roman" w:cs="Times New Roman"/>
          <w:sz w:val="24"/>
          <w:szCs w:val="24"/>
        </w:rPr>
        <w:t xml:space="preserve">- stabilirea taxei aferente timpului de închiriere estimate de solicitant, comunicarea valorii acesteia solicitantului, respectiv achitarea taxei la casieria instituţiei, se fac anterior începerii executării lucrărilor solicitate; </w:t>
      </w:r>
    </w:p>
    <w:p w:rsidR="001748C8" w:rsidRPr="001748C8" w:rsidRDefault="001748C8" w:rsidP="001748C8">
      <w:pPr>
        <w:ind w:left="284" w:firstLine="425"/>
        <w:jc w:val="both"/>
        <w:rPr>
          <w:rFonts w:ascii="Times New Roman" w:hAnsi="Times New Roman" w:cs="Times New Roman"/>
          <w:sz w:val="24"/>
          <w:szCs w:val="24"/>
        </w:rPr>
      </w:pPr>
      <w:r w:rsidRPr="001748C8">
        <w:rPr>
          <w:rFonts w:ascii="Times New Roman" w:hAnsi="Times New Roman" w:cs="Times New Roman"/>
          <w:sz w:val="24"/>
          <w:szCs w:val="24"/>
        </w:rPr>
        <w:t xml:space="preserve">- închirierea </w:t>
      </w:r>
      <w:r w:rsidR="00600851">
        <w:rPr>
          <w:rFonts w:ascii="Times New Roman" w:hAnsi="Times New Roman" w:cs="Times New Roman"/>
          <w:sz w:val="24"/>
          <w:szCs w:val="24"/>
        </w:rPr>
        <w:t>utilajelor</w:t>
      </w:r>
      <w:bookmarkStart w:id="0" w:name="_GoBack"/>
      <w:bookmarkEnd w:id="0"/>
      <w:r w:rsidRPr="001748C8">
        <w:rPr>
          <w:rFonts w:ascii="Times New Roman" w:hAnsi="Times New Roman" w:cs="Times New Roman"/>
          <w:sz w:val="24"/>
          <w:szCs w:val="24"/>
        </w:rPr>
        <w:t xml:space="preserve"> se face pentru minim o oră, urmând a putea fi cronometrate în continuare fracţiuni de oră (minim jumătate de oră) pentru continuarea lucrării; </w:t>
      </w:r>
    </w:p>
    <w:p w:rsidR="001748C8" w:rsidRPr="001748C8" w:rsidRDefault="001748C8" w:rsidP="001748C8">
      <w:pPr>
        <w:ind w:left="284" w:firstLine="425"/>
        <w:jc w:val="both"/>
        <w:rPr>
          <w:rFonts w:ascii="Times New Roman" w:hAnsi="Times New Roman" w:cs="Times New Roman"/>
          <w:sz w:val="24"/>
          <w:szCs w:val="24"/>
        </w:rPr>
      </w:pPr>
      <w:r w:rsidRPr="001748C8">
        <w:rPr>
          <w:rFonts w:ascii="Times New Roman" w:hAnsi="Times New Roman" w:cs="Times New Roman"/>
          <w:sz w:val="24"/>
          <w:szCs w:val="24"/>
        </w:rPr>
        <w:t xml:space="preserve">- taxarea perioadei de timp pentru închiriere începe cu ora deplasării utilajului din locul unde se află parcat şi se termină la ora la care acesta se reîntoarce la locul de parcare; </w:t>
      </w:r>
    </w:p>
    <w:p w:rsidR="001748C8" w:rsidRPr="001748C8" w:rsidRDefault="001748C8" w:rsidP="001748C8">
      <w:pPr>
        <w:ind w:firstLine="709"/>
        <w:jc w:val="both"/>
        <w:rPr>
          <w:rFonts w:ascii="Times New Roman" w:hAnsi="Times New Roman" w:cs="Times New Roman"/>
          <w:sz w:val="24"/>
          <w:szCs w:val="24"/>
        </w:rPr>
      </w:pPr>
    </w:p>
    <w:p w:rsidR="001748C8" w:rsidRPr="001748C8" w:rsidRDefault="001748C8" w:rsidP="001748C8">
      <w:pPr>
        <w:ind w:firstLine="709"/>
        <w:jc w:val="both"/>
        <w:rPr>
          <w:rFonts w:ascii="Times New Roman" w:hAnsi="Times New Roman" w:cs="Times New Roman"/>
          <w:sz w:val="24"/>
          <w:szCs w:val="24"/>
        </w:rPr>
      </w:pPr>
      <w:r w:rsidRPr="001748C8">
        <w:rPr>
          <w:rFonts w:ascii="Times New Roman" w:hAnsi="Times New Roman" w:cs="Times New Roman"/>
          <w:sz w:val="24"/>
          <w:szCs w:val="24"/>
        </w:rPr>
        <w:t xml:space="preserve">Art. 4 – (1) Conducătorul utilajului va ţine o evidenţă privind: </w:t>
      </w:r>
    </w:p>
    <w:p w:rsidR="001748C8" w:rsidRPr="001748C8" w:rsidRDefault="001748C8" w:rsidP="001748C8">
      <w:pPr>
        <w:ind w:firstLine="709"/>
        <w:jc w:val="both"/>
        <w:rPr>
          <w:rFonts w:ascii="Times New Roman" w:hAnsi="Times New Roman" w:cs="Times New Roman"/>
          <w:sz w:val="24"/>
          <w:szCs w:val="24"/>
        </w:rPr>
      </w:pPr>
      <w:r w:rsidRPr="001748C8">
        <w:rPr>
          <w:rFonts w:ascii="Times New Roman" w:hAnsi="Times New Roman" w:cs="Times New Roman"/>
          <w:sz w:val="24"/>
          <w:szCs w:val="24"/>
        </w:rPr>
        <w:t xml:space="preserve">- numărul de ore de funcţionare, pe zile; </w:t>
      </w:r>
    </w:p>
    <w:p w:rsidR="001748C8" w:rsidRPr="001748C8" w:rsidRDefault="001748C8" w:rsidP="001748C8">
      <w:pPr>
        <w:ind w:firstLine="709"/>
        <w:jc w:val="both"/>
        <w:rPr>
          <w:rFonts w:ascii="Times New Roman" w:hAnsi="Times New Roman" w:cs="Times New Roman"/>
          <w:sz w:val="24"/>
          <w:szCs w:val="24"/>
        </w:rPr>
      </w:pPr>
      <w:r w:rsidRPr="001748C8">
        <w:rPr>
          <w:rFonts w:ascii="Times New Roman" w:hAnsi="Times New Roman" w:cs="Times New Roman"/>
          <w:sz w:val="24"/>
          <w:szCs w:val="24"/>
        </w:rPr>
        <w:t xml:space="preserve">- operaţiunile executate şi locaţia; </w:t>
      </w:r>
    </w:p>
    <w:p w:rsidR="001748C8" w:rsidRPr="001748C8" w:rsidRDefault="001748C8" w:rsidP="001748C8">
      <w:pPr>
        <w:ind w:firstLine="709"/>
        <w:jc w:val="both"/>
        <w:rPr>
          <w:rFonts w:ascii="Times New Roman" w:hAnsi="Times New Roman" w:cs="Times New Roman"/>
          <w:sz w:val="24"/>
          <w:szCs w:val="24"/>
        </w:rPr>
      </w:pPr>
      <w:r w:rsidRPr="001748C8">
        <w:rPr>
          <w:rFonts w:ascii="Times New Roman" w:hAnsi="Times New Roman" w:cs="Times New Roman"/>
          <w:sz w:val="24"/>
          <w:szCs w:val="24"/>
        </w:rPr>
        <w:t xml:space="preserve">- consumul de carburant, defalcat pe fiecare solicitare în parte (în situaţia în care în aceeaşi zi utilajul este închiriat de către două sau mai multe persoane fizice sau juridice diferite); </w:t>
      </w:r>
    </w:p>
    <w:p w:rsidR="001748C8" w:rsidRPr="001748C8" w:rsidRDefault="001748C8" w:rsidP="001748C8">
      <w:pPr>
        <w:ind w:firstLine="709"/>
        <w:jc w:val="both"/>
        <w:rPr>
          <w:rFonts w:ascii="Times New Roman" w:hAnsi="Times New Roman" w:cs="Times New Roman"/>
          <w:sz w:val="24"/>
          <w:szCs w:val="24"/>
        </w:rPr>
      </w:pPr>
      <w:r w:rsidRPr="001748C8">
        <w:rPr>
          <w:rFonts w:ascii="Times New Roman" w:hAnsi="Times New Roman" w:cs="Times New Roman"/>
          <w:sz w:val="24"/>
          <w:szCs w:val="24"/>
        </w:rPr>
        <w:t xml:space="preserve">- cheltuieli de întreţinere. </w:t>
      </w:r>
    </w:p>
    <w:p w:rsidR="001748C8" w:rsidRPr="001748C8" w:rsidRDefault="001748C8" w:rsidP="001748C8">
      <w:pPr>
        <w:widowControl/>
        <w:autoSpaceDE/>
        <w:autoSpaceDN/>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Pr="001748C8">
        <w:rPr>
          <w:rFonts w:ascii="Times New Roman" w:hAnsi="Times New Roman" w:cs="Times New Roman"/>
          <w:sz w:val="24"/>
          <w:szCs w:val="24"/>
        </w:rPr>
        <w:t xml:space="preserve">  - (2) Evidenţa prevăzută la alin. (1) se va viza de către primarul comunei. </w:t>
      </w:r>
    </w:p>
    <w:p w:rsidR="001748C8" w:rsidRPr="001748C8" w:rsidRDefault="001748C8" w:rsidP="001748C8">
      <w:pPr>
        <w:widowControl/>
        <w:autoSpaceDE/>
        <w:autoSpaceDN/>
        <w:jc w:val="both"/>
        <w:rPr>
          <w:rFonts w:ascii="Times New Roman" w:hAnsi="Times New Roman" w:cs="Times New Roman"/>
          <w:b/>
          <w:sz w:val="24"/>
          <w:szCs w:val="24"/>
        </w:rPr>
      </w:pPr>
      <w:r>
        <w:rPr>
          <w:rFonts w:ascii="Times New Roman" w:hAnsi="Times New Roman" w:cs="Times New Roman"/>
          <w:sz w:val="24"/>
          <w:szCs w:val="24"/>
        </w:rPr>
        <w:t xml:space="preserve">    </w:t>
      </w:r>
      <w:r w:rsidRPr="001748C8">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1748C8">
        <w:rPr>
          <w:rFonts w:ascii="Times New Roman" w:hAnsi="Times New Roman" w:cs="Times New Roman"/>
          <w:sz w:val="24"/>
          <w:szCs w:val="24"/>
        </w:rPr>
        <w:t>(3) Conducătorul utilajului răspunde pentru exploatarea acestuia în condiţiile respectării caracteristicior tehnice, fără suprasolicitare care ar duce la uzuri premature.</w:t>
      </w:r>
    </w:p>
    <w:p w:rsidR="004B6446" w:rsidRPr="001748C8" w:rsidRDefault="004B6446">
      <w:pPr>
        <w:pStyle w:val="BodyText"/>
        <w:rPr>
          <w:rFonts w:ascii="Times New Roman" w:hAnsi="Times New Roman" w:cs="Times New Roman"/>
          <w:sz w:val="24"/>
          <w:szCs w:val="24"/>
        </w:rPr>
      </w:pPr>
    </w:p>
    <w:p w:rsidR="004B6446" w:rsidRPr="001748C8" w:rsidRDefault="004B6446">
      <w:pPr>
        <w:pStyle w:val="BodyText"/>
        <w:spacing w:before="2"/>
        <w:rPr>
          <w:rFonts w:ascii="Times New Roman" w:hAnsi="Times New Roman" w:cs="Times New Roman"/>
          <w:sz w:val="24"/>
          <w:szCs w:val="24"/>
        </w:rPr>
      </w:pPr>
    </w:p>
    <w:p w:rsidR="004B6446" w:rsidRDefault="004B6446">
      <w:pPr>
        <w:rPr>
          <w:rFonts w:ascii="Times New Roman" w:hAnsi="Times New Roman" w:cs="Times New Roman"/>
        </w:rPr>
      </w:pPr>
    </w:p>
    <w:sectPr w:rsidR="004B64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A4D" w:rsidRDefault="007D1A4D">
      <w:r>
        <w:separator/>
      </w:r>
    </w:p>
  </w:endnote>
  <w:endnote w:type="continuationSeparator" w:id="0">
    <w:p w:rsidR="007D1A4D" w:rsidRDefault="007D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A4D" w:rsidRDefault="007D1A4D">
      <w:r>
        <w:separator/>
      </w:r>
    </w:p>
  </w:footnote>
  <w:footnote w:type="continuationSeparator" w:id="0">
    <w:p w:rsidR="007D1A4D" w:rsidRDefault="007D1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F13DD"/>
    <w:multiLevelType w:val="multilevel"/>
    <w:tmpl w:val="132F13DD"/>
    <w:lvl w:ilvl="0">
      <w:start w:val="1"/>
      <w:numFmt w:val="upperRoman"/>
      <w:lvlText w:val="%1."/>
      <w:lvlJc w:val="left"/>
      <w:pPr>
        <w:ind w:left="655" w:hanging="428"/>
        <w:jc w:val="left"/>
      </w:pPr>
      <w:rPr>
        <w:rFonts w:ascii="Arial" w:eastAsia="Arial" w:hAnsi="Arial" w:cs="Arial" w:hint="default"/>
        <w:b/>
        <w:bCs/>
        <w:i w:val="0"/>
        <w:iCs w:val="0"/>
        <w:spacing w:val="0"/>
        <w:w w:val="100"/>
        <w:sz w:val="22"/>
        <w:szCs w:val="22"/>
        <w:lang w:val="ro-RO" w:eastAsia="en-US" w:bidi="ar-SA"/>
      </w:rPr>
    </w:lvl>
    <w:lvl w:ilvl="1">
      <w:numFmt w:val="bullet"/>
      <w:lvlText w:val="-"/>
      <w:lvlJc w:val="left"/>
      <w:pPr>
        <w:ind w:left="1080" w:hanging="286"/>
      </w:pPr>
      <w:rPr>
        <w:rFonts w:ascii="Times New Roman" w:eastAsia="Times New Roman" w:hAnsi="Times New Roman" w:cs="Times New Roman" w:hint="default"/>
        <w:b w:val="0"/>
        <w:bCs w:val="0"/>
        <w:i w:val="0"/>
        <w:iCs w:val="0"/>
        <w:w w:val="99"/>
        <w:sz w:val="24"/>
        <w:szCs w:val="24"/>
        <w:lang w:val="ro-RO" w:eastAsia="en-US" w:bidi="ar-SA"/>
      </w:rPr>
    </w:lvl>
    <w:lvl w:ilvl="2">
      <w:numFmt w:val="bullet"/>
      <w:lvlText w:val="•"/>
      <w:lvlJc w:val="left"/>
      <w:pPr>
        <w:ind w:left="2198" w:hanging="286"/>
      </w:pPr>
      <w:rPr>
        <w:rFonts w:hint="default"/>
        <w:lang w:val="ro-RO" w:eastAsia="en-US" w:bidi="ar-SA"/>
      </w:rPr>
    </w:lvl>
    <w:lvl w:ilvl="3">
      <w:numFmt w:val="bullet"/>
      <w:lvlText w:val="•"/>
      <w:lvlJc w:val="left"/>
      <w:pPr>
        <w:ind w:left="3316" w:hanging="286"/>
      </w:pPr>
      <w:rPr>
        <w:rFonts w:hint="default"/>
        <w:lang w:val="ro-RO" w:eastAsia="en-US" w:bidi="ar-SA"/>
      </w:rPr>
    </w:lvl>
    <w:lvl w:ilvl="4">
      <w:numFmt w:val="bullet"/>
      <w:lvlText w:val="•"/>
      <w:lvlJc w:val="left"/>
      <w:pPr>
        <w:ind w:left="4435" w:hanging="286"/>
      </w:pPr>
      <w:rPr>
        <w:rFonts w:hint="default"/>
        <w:lang w:val="ro-RO" w:eastAsia="en-US" w:bidi="ar-SA"/>
      </w:rPr>
    </w:lvl>
    <w:lvl w:ilvl="5">
      <w:numFmt w:val="bullet"/>
      <w:lvlText w:val="•"/>
      <w:lvlJc w:val="left"/>
      <w:pPr>
        <w:ind w:left="5553" w:hanging="286"/>
      </w:pPr>
      <w:rPr>
        <w:rFonts w:hint="default"/>
        <w:lang w:val="ro-RO" w:eastAsia="en-US" w:bidi="ar-SA"/>
      </w:rPr>
    </w:lvl>
    <w:lvl w:ilvl="6">
      <w:numFmt w:val="bullet"/>
      <w:lvlText w:val="•"/>
      <w:lvlJc w:val="left"/>
      <w:pPr>
        <w:ind w:left="6672" w:hanging="286"/>
      </w:pPr>
      <w:rPr>
        <w:rFonts w:hint="default"/>
        <w:lang w:val="ro-RO" w:eastAsia="en-US" w:bidi="ar-SA"/>
      </w:rPr>
    </w:lvl>
    <w:lvl w:ilvl="7">
      <w:numFmt w:val="bullet"/>
      <w:lvlText w:val="•"/>
      <w:lvlJc w:val="left"/>
      <w:pPr>
        <w:ind w:left="7790" w:hanging="286"/>
      </w:pPr>
      <w:rPr>
        <w:rFonts w:hint="default"/>
        <w:lang w:val="ro-RO" w:eastAsia="en-US" w:bidi="ar-SA"/>
      </w:rPr>
    </w:lvl>
    <w:lvl w:ilvl="8">
      <w:numFmt w:val="bullet"/>
      <w:lvlText w:val="•"/>
      <w:lvlJc w:val="left"/>
      <w:pPr>
        <w:ind w:left="8909" w:hanging="286"/>
      </w:pPr>
      <w:rPr>
        <w:rFonts w:hint="default"/>
        <w:lang w:val="ro-RO" w:eastAsia="en-US" w:bidi="ar-SA"/>
      </w:rPr>
    </w:lvl>
  </w:abstractNum>
  <w:abstractNum w:abstractNumId="1" w15:restartNumberingAfterBreak="0">
    <w:nsid w:val="4F9602EE"/>
    <w:multiLevelType w:val="hybridMultilevel"/>
    <w:tmpl w:val="5D20F1E8"/>
    <w:lvl w:ilvl="0" w:tplc="69045320">
      <w:start w:val="2"/>
      <w:numFmt w:val="bullet"/>
      <w:lvlText w:val="-"/>
      <w:lvlJc w:val="left"/>
      <w:pPr>
        <w:ind w:left="720" w:hanging="360"/>
      </w:pPr>
      <w:rPr>
        <w:rFonts w:ascii="Times New Roman" w:eastAsia="SimSu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76"/>
    <w:rsid w:val="000B7AC3"/>
    <w:rsid w:val="001748C8"/>
    <w:rsid w:val="00187257"/>
    <w:rsid w:val="001B0312"/>
    <w:rsid w:val="00316ADF"/>
    <w:rsid w:val="00355D16"/>
    <w:rsid w:val="004B6446"/>
    <w:rsid w:val="005B6C8A"/>
    <w:rsid w:val="00600851"/>
    <w:rsid w:val="007D1A4D"/>
    <w:rsid w:val="008A1F76"/>
    <w:rsid w:val="00946367"/>
    <w:rsid w:val="009E05A2"/>
    <w:rsid w:val="00C52D2B"/>
    <w:rsid w:val="00ED49B1"/>
    <w:rsid w:val="00F34E0A"/>
    <w:rsid w:val="05F557AF"/>
    <w:rsid w:val="19FF2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060CC-5916-47FC-9D9E-68C0EF25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Arial" w:eastAsia="Arial" w:hAnsi="Arial" w:cs="Arial"/>
      <w:sz w:val="22"/>
      <w:szCs w:val="22"/>
      <w:lang w:val="ro-RO"/>
    </w:rPr>
  </w:style>
  <w:style w:type="paragraph" w:styleId="Heading7">
    <w:name w:val="heading 7"/>
    <w:basedOn w:val="Normal"/>
    <w:next w:val="Normal"/>
    <w:link w:val="Heading7Char"/>
    <w:uiPriority w:val="1"/>
    <w:qFormat/>
    <w:pPr>
      <w:ind w:left="227"/>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Index1">
    <w:name w:val="index 1"/>
    <w:basedOn w:val="Normal"/>
    <w:next w:val="Normal"/>
    <w:uiPriority w:val="99"/>
    <w:semiHidden/>
    <w:unhideWhenUsed/>
    <w:qFormat/>
    <w:pPr>
      <w:ind w:left="220" w:hanging="220"/>
    </w:pPr>
  </w:style>
  <w:style w:type="character" w:customStyle="1" w:styleId="Heading7Char">
    <w:name w:val="Heading 7 Char"/>
    <w:basedOn w:val="DefaultParagraphFont"/>
    <w:link w:val="Heading7"/>
    <w:uiPriority w:val="1"/>
    <w:rPr>
      <w:rFonts w:ascii="Arial" w:eastAsia="Arial" w:hAnsi="Arial" w:cs="Arial"/>
      <w:b/>
      <w:bCs/>
      <w:lang w:val="ro-RO"/>
    </w:rPr>
  </w:style>
  <w:style w:type="character" w:customStyle="1" w:styleId="BodyTextChar">
    <w:name w:val="Body Text Char"/>
    <w:basedOn w:val="DefaultParagraphFont"/>
    <w:link w:val="BodyText"/>
    <w:uiPriority w:val="1"/>
    <w:rPr>
      <w:rFonts w:ascii="Arial" w:eastAsia="Arial" w:hAnsi="Arial" w:cs="Arial"/>
      <w:lang w:val="ro-RO"/>
    </w:rPr>
  </w:style>
  <w:style w:type="paragraph" w:styleId="ListParagraph">
    <w:name w:val="List Paragraph"/>
    <w:basedOn w:val="Normal"/>
    <w:uiPriority w:val="1"/>
    <w:qFormat/>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eMachines</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eMachines Customer</dc:creator>
  <cp:lastModifiedBy>Microsoft account</cp:lastModifiedBy>
  <cp:revision>3</cp:revision>
  <cp:lastPrinted>2021-12-27T09:08:00Z</cp:lastPrinted>
  <dcterms:created xsi:type="dcterms:W3CDTF">2022-12-06T11:52:00Z</dcterms:created>
  <dcterms:modified xsi:type="dcterms:W3CDTF">2022-12-06T11:56:00Z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54404965579444C495427D7A85A3DEEF</vt:lpwstr>
  </property>
</Properties>
</file>