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both"/>
        <w:rPr>
          <w:rFonts w:hint="default" w:ascii="Times New Roman" w:hAnsi="Times New Roman" w:cs="Times New Roman"/>
          <w:b/>
          <w:bCs/>
          <w:sz w:val="28"/>
          <w:szCs w:val="28"/>
          <w:lang w:val="ro-RO"/>
        </w:rPr>
      </w:pPr>
      <w:r>
        <w:rPr>
          <w:rFonts w:hint="default" w:ascii="Times New Roman" w:hAnsi="Times New Roman" w:cs="Times New Roman"/>
          <w:b/>
          <w:bCs/>
          <w:sz w:val="28"/>
          <w:szCs w:val="28"/>
          <w:lang w:val="ro-RO"/>
        </w:rPr>
        <w:t>ANEXA  la HCL nr.</w:t>
      </w:r>
      <w:r>
        <w:rPr>
          <w:rFonts w:hint="default" w:ascii="Times New Roman" w:hAnsi="Times New Roman" w:cs="Times New Roman"/>
          <w:b/>
          <w:bCs/>
          <w:sz w:val="28"/>
          <w:szCs w:val="28"/>
          <w:lang w:val="en-US"/>
        </w:rPr>
        <w:t>35/03.11.2016</w:t>
      </w:r>
      <w:r>
        <w:rPr>
          <w:rFonts w:hint="default" w:ascii="Times New Roman" w:hAnsi="Times New Roman" w:cs="Times New Roman"/>
          <w:b/>
          <w:bCs/>
          <w:sz w:val="28"/>
          <w:szCs w:val="28"/>
          <w:lang w:val="ro-RO"/>
        </w:rPr>
        <w:t xml:space="preserve"> </w:t>
      </w:r>
    </w:p>
    <w:p>
      <w:pPr>
        <w:autoSpaceDE w:val="0"/>
        <w:autoSpaceDN w:val="0"/>
        <w:adjustRightInd w:val="0"/>
        <w:spacing w:after="0" w:line="240" w:lineRule="auto"/>
        <w:jc w:val="both"/>
        <w:rPr>
          <w:rFonts w:hint="default" w:ascii="Times New Roman" w:hAnsi="Times New Roman" w:cs="Times New Roman"/>
          <w:b/>
          <w:bCs/>
          <w:color w:val="000000"/>
          <w:sz w:val="28"/>
          <w:szCs w:val="28"/>
          <w:lang w:val="ro-RO"/>
        </w:rPr>
      </w:pPr>
    </w:p>
    <w:p>
      <w:pPr>
        <w:autoSpaceDE w:val="0"/>
        <w:autoSpaceDN w:val="0"/>
        <w:adjustRightInd w:val="0"/>
        <w:spacing w:after="0" w:line="240" w:lineRule="auto"/>
        <w:jc w:val="both"/>
        <w:rPr>
          <w:rFonts w:hint="default" w:ascii="Times New Roman" w:hAnsi="Times New Roman" w:cs="Times New Roman"/>
          <w:b/>
          <w:bCs/>
          <w:color w:val="000000"/>
          <w:sz w:val="28"/>
          <w:szCs w:val="28"/>
          <w:lang w:val="ro-RO"/>
        </w:rPr>
      </w:pPr>
      <w:r>
        <w:rPr>
          <w:rFonts w:hint="default" w:ascii="Times New Roman" w:hAnsi="Times New Roman" w:cs="Times New Roman"/>
          <w:b/>
          <w:bCs/>
          <w:color w:val="000000"/>
          <w:sz w:val="28"/>
          <w:szCs w:val="28"/>
          <w:lang w:val="ro-RO"/>
        </w:rPr>
        <w:t>REGULAMENTUL LOCAL</w:t>
      </w:r>
    </w:p>
    <w:p>
      <w:pPr>
        <w:autoSpaceDE w:val="0"/>
        <w:autoSpaceDN w:val="0"/>
        <w:adjustRightInd w:val="0"/>
        <w:spacing w:after="0" w:line="240" w:lineRule="auto"/>
        <w:jc w:val="both"/>
        <w:rPr>
          <w:rFonts w:hint="default" w:ascii="Times New Roman" w:hAnsi="Times New Roman" w:cs="Times New Roman"/>
          <w:b/>
          <w:bCs/>
          <w:color w:val="000000"/>
          <w:sz w:val="32"/>
          <w:szCs w:val="32"/>
          <w:lang w:val="ro-RO"/>
        </w:rPr>
      </w:pPr>
      <w:r>
        <w:rPr>
          <w:rFonts w:hint="default" w:ascii="Times New Roman" w:hAnsi="Times New Roman" w:cs="Times New Roman"/>
          <w:b/>
          <w:bCs/>
          <w:color w:val="000000"/>
          <w:sz w:val="28"/>
          <w:szCs w:val="28"/>
          <w:lang w:val="ro-RO"/>
        </w:rPr>
        <w:t>Referitor la implicarea publicului in elaborarea sau revizuirea planurilor de amenajare a teritoriului si de urbanism</w:t>
      </w:r>
    </w:p>
    <w:p>
      <w:pPr>
        <w:autoSpaceDE w:val="0"/>
        <w:autoSpaceDN w:val="0"/>
        <w:adjustRightInd w:val="0"/>
        <w:spacing w:after="0" w:line="240" w:lineRule="auto"/>
        <w:jc w:val="both"/>
        <w:rPr>
          <w:rFonts w:hint="default" w:ascii="Times New Roman" w:hAnsi="Times New Roman" w:cs="Times New Roman"/>
          <w:b/>
          <w:bCs/>
          <w:color w:val="000000"/>
          <w:sz w:val="32"/>
          <w:szCs w:val="32"/>
          <w:lang w:val="ro-RO"/>
        </w:rPr>
      </w:pP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 </w:t>
      </w:r>
      <w:r>
        <w:rPr>
          <w:rFonts w:hint="default" w:ascii="Times New Roman" w:hAnsi="Times New Roman" w:cs="Times New Roman"/>
          <w:color w:val="000000"/>
          <w:sz w:val="24"/>
          <w:szCs w:val="24"/>
          <w:lang w:val="ro-RO"/>
        </w:rPr>
        <w:t xml:space="preserve">– Prezentul Regulament Local stabileste componentele obligatorii ale informarii si consultarii publicului care se aplica in cadrul proceselor de elaborare sau revizuire a planurilor de urbanism si de amenajare a teritoriului, in conformitate cu art. 61 din Legea </w:t>
      </w:r>
      <w:r>
        <w:rPr>
          <w:rFonts w:hint="default" w:ascii="Times New Roman" w:hAnsi="Times New Roman" w:cs="Times New Roman"/>
          <w:color w:val="0000FF"/>
          <w:sz w:val="24"/>
          <w:szCs w:val="24"/>
          <w:lang w:val="ro-RO"/>
        </w:rPr>
        <w:t xml:space="preserve">nr. 350/2001 </w:t>
      </w:r>
      <w:r>
        <w:rPr>
          <w:rFonts w:hint="default" w:ascii="Times New Roman" w:hAnsi="Times New Roman" w:cs="Times New Roman"/>
          <w:color w:val="000000"/>
          <w:sz w:val="24"/>
          <w:szCs w:val="24"/>
          <w:lang w:val="ro-RO"/>
        </w:rPr>
        <w:t>privind amenajarea teritoriului si urbanismul, cu modificarile si completarile ulterioare.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 </w:t>
      </w:r>
      <w:r>
        <w:rPr>
          <w:rFonts w:hint="default" w:ascii="Times New Roman" w:hAnsi="Times New Roman" w:cs="Times New Roman"/>
          <w:color w:val="000000"/>
          <w:sz w:val="24"/>
          <w:szCs w:val="24"/>
          <w:lang w:val="ro-RO"/>
        </w:rPr>
        <w:t>- Prezentul Regulament Local se adreseaza tuturor initiatorilor, elaboratorilor si avizatorilor de planuri de urbanism si de amenajare a teritoriului, precum si tuturor factorilor de decizie din domeniu si se aplica tuturor categoriilor de planuri de urbanism si de amenajare a teritoriului, prevazute de lege.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3</w:t>
      </w:r>
      <w:r>
        <w:rPr>
          <w:rFonts w:hint="default" w:ascii="Times New Roman" w:hAnsi="Times New Roman" w:cs="Times New Roman"/>
          <w:color w:val="000000"/>
          <w:sz w:val="24"/>
          <w:szCs w:val="24"/>
          <w:lang w:val="ro-RO"/>
        </w:rPr>
        <w:t>. - Informarea si consultarea publicului se efectueaza in toate fazele proceselor de elaborare sau actualizare a planurilor de urbanism si de amenajare a teritoriului si este parte integranta a procedurii de initiere, elaborare, avizare si aprobare a documentatiilor de urbanism si amenajare a teritoriului.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4. </w:t>
      </w:r>
      <w:r>
        <w:rPr>
          <w:rFonts w:hint="default" w:ascii="Times New Roman" w:hAnsi="Times New Roman" w:cs="Times New Roman"/>
          <w:color w:val="000000"/>
          <w:sz w:val="24"/>
          <w:szCs w:val="24"/>
          <w:lang w:val="ro-RO"/>
        </w:rPr>
        <w:t>- Informarea si consultarea publicului se fac obligatoriu in urmatoarele etape din cadrul procesului de elaborare sau revizuire a planurilor de urbanism sau amenajare a teritoriului: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etapa pregatitoare - anuntarea intentiei de elaborare;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etapa de documentare si elaborare a studiilor de fundamentare;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etapa elaborarii propunerilor ce vor fi supuse procesului de avizare;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d) elaborarea propunerii finale, care include toate observatiile avizatorilor si care se supune procedurii de transparenta decizionala.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5.</w:t>
      </w:r>
      <w:r>
        <w:rPr>
          <w:rFonts w:hint="default" w:ascii="Times New Roman" w:hAnsi="Times New Roman" w:cs="Times New Roman"/>
          <w:color w:val="000000"/>
          <w:sz w:val="24"/>
          <w:szCs w:val="24"/>
          <w:lang w:val="ro-RO"/>
        </w:rPr>
        <w:t>- (a) Pentru toate documentatiile de urbanism si amenajare a teritoriului prevazute de lege, pentru care se aplica prezenta metodologie, procesul de informare si consultare a publicului se finalizeaza cu raportul informarii si consultarii publicului, raport ce se supune atentiei autoritatilor administratiei publice responsabile cu aprobarea planului, impreuna cu documentatia completa.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Raportul informarii si consultarii publicului fundamenteaza decizia autoritatilor administratiei publice responsabile cu aprobarea sau respingerea planului propus, in vederea respectarii principiilor de dezvoltare urbana durabila si asigurarii interesului general.</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In baza raportului informarii si consultarii publicului, Consiliul Local al comunei Sâniob poate solicita modificarea si completarea documentatiei de urbanism supuse aprobarii.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(d) In exercitarea controlului de legalitate referitor la hotararile Consiliul Local al comunei Sâniob privind aprobarea documentatiilor de urbanism sau amenajare a teritoriului, prefectul are obligatia sa verifice respectarea prevederilor prezentei metodologii, iar in cazul nerespectarii sa le atace in fata instantei de contencios administrativ in conformitate cu prevederile legislatiei in vigoare.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6</w:t>
      </w:r>
      <w:r>
        <w:rPr>
          <w:rFonts w:hint="default" w:ascii="Times New Roman" w:hAnsi="Times New Roman" w:cs="Times New Roman"/>
          <w:color w:val="000000"/>
          <w:sz w:val="24"/>
          <w:szCs w:val="24"/>
          <w:lang w:val="ro-RO"/>
        </w:rPr>
        <w:t xml:space="preserve">. - Informarea si consultarea publicului in etapa aprobarii fiecarei categorii de plan in parte se face conform Legii </w:t>
      </w:r>
      <w:r>
        <w:rPr>
          <w:rFonts w:hint="default" w:ascii="Times New Roman" w:hAnsi="Times New Roman" w:cs="Times New Roman"/>
          <w:color w:val="0000FF"/>
          <w:sz w:val="24"/>
          <w:szCs w:val="24"/>
          <w:lang w:val="ro-RO"/>
        </w:rPr>
        <w:t xml:space="preserve">nr. 52/2003 </w:t>
      </w:r>
      <w:r>
        <w:rPr>
          <w:rFonts w:hint="default" w:ascii="Times New Roman" w:hAnsi="Times New Roman" w:cs="Times New Roman"/>
          <w:color w:val="000000"/>
          <w:sz w:val="24"/>
          <w:szCs w:val="24"/>
          <w:lang w:val="ro-RO"/>
        </w:rPr>
        <w:t xml:space="preserve">privind transparenta decizionala in administratia publica, cu completarile ulterioare, si conform Legii </w:t>
      </w:r>
      <w:r>
        <w:rPr>
          <w:rFonts w:hint="default" w:ascii="Times New Roman" w:hAnsi="Times New Roman" w:cs="Times New Roman"/>
          <w:color w:val="0000FF"/>
          <w:sz w:val="24"/>
          <w:szCs w:val="24"/>
          <w:lang w:val="ro-RO"/>
        </w:rPr>
        <w:t xml:space="preserve">nr. 544/2001 </w:t>
      </w:r>
      <w:r>
        <w:rPr>
          <w:rFonts w:hint="default" w:ascii="Times New Roman" w:hAnsi="Times New Roman" w:cs="Times New Roman"/>
          <w:color w:val="000000"/>
          <w:sz w:val="24"/>
          <w:szCs w:val="24"/>
          <w:lang w:val="ro-RO"/>
        </w:rPr>
        <w:t>privind liberul acces la informatiile de interes public, cu modificarile si completarile ulterioare.</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Pentru indeplinirea acestor responsabilitati, autoritatile administratiei publice locale vor organiza la sediul Primariei comunei Sâniob un spatiu permanent pe afisierul Primariei, dedicat schimbului de informatii cu privire la activitatea de urbanism si amenajare a teritoriului.</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a) Structura sau persoanele cu atributii in coordonarea informarii si consultarii publicului pentru documentatiile de urbanism si/sau amenajare a teritoriului sunt urmatoarele:</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 xml:space="preserve">-dl. </w:t>
      </w:r>
      <w:r>
        <w:rPr>
          <w:rFonts w:hint="default" w:ascii="Times New Roman" w:hAnsi="Times New Roman" w:cs="Times New Roman"/>
          <w:b/>
          <w:bCs/>
          <w:i/>
          <w:iCs/>
          <w:color w:val="000000"/>
          <w:sz w:val="24"/>
          <w:szCs w:val="24"/>
          <w:lang w:val="en-US"/>
        </w:rPr>
        <w:t>Kuin Nagy Lorant</w:t>
      </w:r>
      <w:r>
        <w:rPr>
          <w:rFonts w:hint="default" w:ascii="Times New Roman" w:hAnsi="Times New Roman" w:cs="Times New Roman"/>
          <w:b/>
          <w:bCs/>
          <w:i/>
          <w:iCs/>
          <w:color w:val="000000"/>
          <w:sz w:val="24"/>
          <w:szCs w:val="24"/>
          <w:lang w:val="ro-RO"/>
        </w:rPr>
        <w:t xml:space="preserve">, </w:t>
      </w:r>
      <w:r>
        <w:rPr>
          <w:rFonts w:hint="default" w:ascii="Times New Roman" w:hAnsi="Times New Roman" w:cs="Times New Roman"/>
          <w:b/>
          <w:bCs/>
          <w:i/>
          <w:iCs/>
          <w:color w:val="000000"/>
          <w:sz w:val="24"/>
          <w:szCs w:val="24"/>
          <w:lang w:val="en-US"/>
        </w:rPr>
        <w:t xml:space="preserve">functionar public </w:t>
      </w:r>
      <w:r>
        <w:rPr>
          <w:rFonts w:hint="default" w:ascii="Times New Roman" w:hAnsi="Times New Roman" w:cs="Times New Roman"/>
          <w:b/>
          <w:bCs/>
          <w:i/>
          <w:iCs/>
          <w:color w:val="000000"/>
          <w:sz w:val="24"/>
          <w:szCs w:val="24"/>
          <w:lang w:val="ro-RO"/>
        </w:rPr>
        <w:t xml:space="preserve">cu atributii de </w:t>
      </w:r>
      <w:r>
        <w:rPr>
          <w:rFonts w:hint="default" w:ascii="Times New Roman" w:hAnsi="Times New Roman" w:cs="Times New Roman"/>
          <w:b/>
          <w:bCs/>
          <w:i/>
          <w:iCs/>
          <w:color w:val="000000"/>
          <w:sz w:val="24"/>
          <w:szCs w:val="24"/>
          <w:lang w:val="en-US"/>
        </w:rPr>
        <w:t>urbanism;</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-d</w:t>
      </w:r>
      <w:r>
        <w:rPr>
          <w:rFonts w:hint="default" w:ascii="Times New Roman" w:hAnsi="Times New Roman" w:cs="Times New Roman"/>
          <w:b/>
          <w:bCs/>
          <w:i/>
          <w:iCs/>
          <w:color w:val="000000"/>
          <w:sz w:val="24"/>
          <w:szCs w:val="24"/>
          <w:lang w:val="en-US"/>
        </w:rPr>
        <w:t>l.Zatyko Jacint, viceprimar al comunei Saniob.</w:t>
      </w:r>
      <w:bookmarkStart w:id="0" w:name="_GoBack"/>
      <w:bookmarkEnd w:id="0"/>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b) modalitatile de finantare a activitatilor de informare si consultare: din bugetul Consiliului Local al comunei Sâniob.</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Persoana responsabila cu informarea si consultarea publicului are urmatoarele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atributii: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coordoneaza redactarea documentului de planificare a procesului de participare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pe baza Regulamentului local adoptat si in functie de complexitatea planului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 urbanism sau amenajare a teritoriului;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raspunde de redactarea cerintelor specifice care vor fi incluse in documentele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selectare si desemnare a elaboratorului pentru documentatiile de urbanism si amenajare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teritoriului initiate de autoritatile administratiei publice locale;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raspunde de redactarea propunerilor de cerinte specifice necesar a fi incluse in avizul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prealabil de oportunitate pentru documentatiile de urbanism initiate de investitori privati,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persoane fizice sau juridice;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d) gestioneaza activitatile de informare si consultare a publicului pe tot parcursul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documentatiei, pana la aprobare;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e) este persoana de contact din partea administratiei publice locale pentru activitatile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informare si consultare a publicului in privinta proiectului respectiv.</w:t>
      </w:r>
    </w:p>
    <w:p>
      <w:pPr>
        <w:autoSpaceDE w:val="0"/>
        <w:autoSpaceDN w:val="0"/>
        <w:adjustRightInd w:val="0"/>
        <w:spacing w:after="0" w:line="240" w:lineRule="auto"/>
        <w:ind w:firstLine="720" w:firstLineChars="0"/>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In functie de complexitatea planului de urbanism sau amenajare a teritoriului, persoana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responsabila cu informarea si consultarea publicului poate fi sprijinita in indeplinirea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atributiilor sale de catre un grup de lucru permanent, format din reprezentanti ai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administratiei publice locale, ai mediului de afaceri si ai societatii civile, precum si din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reprezentanti ai cetatenilor, conform Regulamentului local adoptat.</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7. </w:t>
      </w:r>
      <w:r>
        <w:rPr>
          <w:rFonts w:hint="default" w:ascii="Times New Roman" w:hAnsi="Times New Roman" w:cs="Times New Roman"/>
          <w:color w:val="000000"/>
          <w:sz w:val="24"/>
          <w:szCs w:val="24"/>
          <w:lang w:val="ro-RO"/>
        </w:rPr>
        <w:t>- Documentul de planificare a procesului de informare si consultare a publicului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baza caruia se desfasoara procesul de participare trebuie sa cuprinda cel putin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urmatoarele informatii: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identificarea partilor interesate, persoane fizice sau juridice, institutii publice care pot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fi afectate de prevederile propuse prin planul de urbanism sau amenajare a teritoriului;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modalitatea prin care vor fi anuntati cei interesati si cei potential afectati referitor 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initierea procesului de elaborare a planului de urbanism sau amenajare a teritoriului si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schimbarile propuse;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modalitatea prin care li se va oferi ocazia celor afectati sau interesati de a discuta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propunerea cu initiatorul si proiectantul si de a-si exprima rezerve, a formula observatii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sau a sesiza probleme legate de propunerile din planul de urbanism sau amenajare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teritoriului, inainte de supunerea spre avizare autoritatilor competente;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d) calendarul propus de initiator pentru indeplinirea obligatiilor de informare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consultare a publicului;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e) datele de contact ale reprezentantului proiectantului, responsabil cu informarea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consultarea publicului.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8. </w:t>
      </w:r>
      <w:r>
        <w:rPr>
          <w:rFonts w:hint="default" w:ascii="Times New Roman" w:hAnsi="Times New Roman" w:cs="Times New Roman"/>
          <w:color w:val="000000"/>
          <w:sz w:val="24"/>
          <w:szCs w:val="24"/>
          <w:lang w:val="ro-RO"/>
        </w:rPr>
        <w:t>- Raportul informarii si consultarii publicului, care fundamenteaza decizia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consiliului local de adoptare sau neadoptare a planului de urbanism sau amenajare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teritoriului, va cuprinde cel putin urmatoarele informatii: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a) </w:t>
      </w:r>
      <w:r>
        <w:rPr>
          <w:rFonts w:hint="default" w:ascii="Times New Roman" w:hAnsi="Times New Roman" w:cs="Times New Roman"/>
          <w:color w:val="000000"/>
          <w:sz w:val="24"/>
          <w:szCs w:val="24"/>
          <w:lang w:val="ro-RO"/>
        </w:rPr>
        <w:t>detalii privind tehnicile si metodele utilizate de solicitant pentru a informa si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 publicul, inclusiv:</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datele si locurile tuturor intalnirilor la care cetatenii au fost invitati sa dezbata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propunerea solicitantului;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continutul, datele de transmitere prin posta si numarul trimiterilor postale, inclusiv</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scrisori, invitatii la intalniri, buletine informative si alte publicatii;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localizarea rezidentilor, proprietarilor si partilor interesate care au primit notificari,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buletine informative sau alte materiale scrise;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4. numarul persoanelor care au participat la acest proces;</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b) un rezumat al problemelor, observatiilor si rezervelor exprimate de public pe</w:t>
      </w:r>
      <w:r>
        <w:rPr>
          <w:rFonts w:hint="default" w:ascii="Times New Roman" w:hAnsi="Times New Roman" w:cs="Times New Roman"/>
          <w:b/>
          <w:bCs/>
          <w:color w:val="000000"/>
          <w:sz w:val="24"/>
          <w:szCs w:val="24"/>
          <w:lang w:val="en-US"/>
        </w:rPr>
        <w:t xml:space="preserve"> </w:t>
      </w:r>
      <w:r>
        <w:rPr>
          <w:rFonts w:hint="default" w:ascii="Times New Roman" w:hAnsi="Times New Roman" w:cs="Times New Roman"/>
          <w:b/>
          <w:bCs/>
          <w:color w:val="000000"/>
          <w:sz w:val="24"/>
          <w:szCs w:val="24"/>
          <w:lang w:val="ro-RO"/>
        </w:rPr>
        <w:t>parcursul procesului de informare si consultare</w:t>
      </w:r>
      <w:r>
        <w:rPr>
          <w:rFonts w:hint="default" w:ascii="Times New Roman" w:hAnsi="Times New Roman" w:cs="Times New Roman"/>
          <w:color w:val="000000"/>
          <w:sz w:val="24"/>
          <w:szCs w:val="24"/>
          <w:lang w:val="ro-RO"/>
        </w:rPr>
        <w:t>, inclusiv:</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modul in care solicitantul a rezolvat, intentioneaza sa rezolve sau se va ocupa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problemele, observatiile si rezervele exprimate de public;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probleme, observatii si rezerve pe care initiatorul planului de urbanism sau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amenajare a teritoriului nu poate sau nu e dispus sa le rezolve, impreuna cu motivatia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acestui lucru;</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orice alte informatii considerate necesare pentru a sustine preluarea sau nepreluarea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propunerilor.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9. </w:t>
      </w:r>
      <w:r>
        <w:rPr>
          <w:rFonts w:hint="default" w:ascii="Times New Roman" w:hAnsi="Times New Roman" w:cs="Times New Roman"/>
          <w:color w:val="000000"/>
          <w:sz w:val="24"/>
          <w:szCs w:val="24"/>
          <w:lang w:val="ro-RO"/>
        </w:rPr>
        <w:t>- Raportul consultarii, insotit de punctul de vedere al structurii de specialitate din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cadrul autoritatii publice locale, se prezinta Consiliului Local al comunei Sâniob spre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insusire sau respingere. In vederea fundamentarii tehnice a deciziei, autoritatile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administratiei publice locale pot solicita opinia unor experti atestati sau asociatii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profesionale din domeniu.</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10. </w:t>
      </w:r>
      <w:r>
        <w:rPr>
          <w:rFonts w:hint="default" w:ascii="Times New Roman" w:hAnsi="Times New Roman" w:cs="Times New Roman"/>
          <w:color w:val="000000"/>
          <w:sz w:val="24"/>
          <w:szCs w:val="24"/>
          <w:lang w:val="ro-RO"/>
        </w:rPr>
        <w:t>- La solicitarea anumitor categorii de beneficiari, in conformitate cu prevederile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 xml:space="preserve">art. 61 lit. (e) din Legea </w:t>
      </w:r>
      <w:r>
        <w:rPr>
          <w:rFonts w:hint="default" w:ascii="Times New Roman" w:hAnsi="Times New Roman" w:cs="Times New Roman"/>
          <w:color w:val="0000FF"/>
          <w:sz w:val="24"/>
          <w:szCs w:val="24"/>
          <w:lang w:val="ro-RO"/>
        </w:rPr>
        <w:t xml:space="preserve">nr. 448/2006 </w:t>
      </w:r>
      <w:r>
        <w:rPr>
          <w:rFonts w:hint="default" w:ascii="Times New Roman" w:hAnsi="Times New Roman" w:cs="Times New Roman"/>
          <w:color w:val="000000"/>
          <w:sz w:val="24"/>
          <w:szCs w:val="24"/>
          <w:lang w:val="ro-RO"/>
        </w:rPr>
        <w:t>privind protectia si promovarea drepturilor</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persoanelor cu handicap, republicata, cu modificarile si completarile ulterioare,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autoritatile publice, in vederea asigurarii egalitatii de sanse si tratament, sunt obligate sa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puna la dispozitie materiale si documente in formate alternative si sa insoteasca cu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explicatii verbale detaliate schitele grafice expuse in spatiile special amenajate pentru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consultarea publica.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p>
    <w:p>
      <w:pPr>
        <w:autoSpaceDE w:val="0"/>
        <w:autoSpaceDN w:val="0"/>
        <w:adjustRightInd w:val="0"/>
        <w:spacing w:after="0" w:line="240" w:lineRule="auto"/>
        <w:jc w:val="both"/>
        <w:rPr>
          <w:rFonts w:hint="default" w:ascii="Times New Roman" w:hAnsi="Times New Roman" w:cs="Times New Roman"/>
          <w:b/>
          <w:bCs/>
          <w:color w:val="000000"/>
          <w:sz w:val="24"/>
          <w:szCs w:val="24"/>
          <w:u w:val="single"/>
          <w:lang w:val="ro-RO"/>
        </w:rPr>
      </w:pPr>
      <w:r>
        <w:rPr>
          <w:rFonts w:hint="default" w:ascii="Times New Roman" w:hAnsi="Times New Roman" w:cs="Times New Roman"/>
          <w:b/>
          <w:bCs/>
          <w:color w:val="000000"/>
          <w:sz w:val="24"/>
          <w:szCs w:val="24"/>
          <w:u w:val="single"/>
          <w:lang w:val="ro-RO"/>
        </w:rPr>
        <w:t>Etape metodologice diferentiate pe categorii de planuri</w:t>
      </w:r>
      <w:r>
        <w:rPr>
          <w:rFonts w:hint="default" w:ascii="Times New Roman" w:hAnsi="Times New Roman" w:cs="Times New Roman"/>
          <w:b/>
          <w:bCs/>
          <w:color w:val="000000"/>
          <w:sz w:val="24"/>
          <w:szCs w:val="24"/>
          <w:u w:val="single"/>
          <w:lang w:val="en-US"/>
        </w:rPr>
        <w:t xml:space="preserve"> </w:t>
      </w:r>
      <w:r>
        <w:rPr>
          <w:rFonts w:hint="default" w:ascii="Times New Roman" w:hAnsi="Times New Roman" w:cs="Times New Roman"/>
          <w:b/>
          <w:bCs/>
          <w:color w:val="000000"/>
          <w:sz w:val="24"/>
          <w:szCs w:val="24"/>
          <w:u w:val="single"/>
          <w:lang w:val="ro-RO"/>
        </w:rPr>
        <w:t>de amenajare a teritoriului si de urbanism</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SECTIUNEA 1</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Planuri de amenajare a teritoriului - PAT</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1. Implicarea publicului in etapa pregatitoare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11. </w:t>
      </w:r>
      <w:r>
        <w:rPr>
          <w:rFonts w:hint="default" w:ascii="Times New Roman" w:hAnsi="Times New Roman" w:cs="Times New Roman"/>
          <w:color w:val="000000"/>
          <w:sz w:val="24"/>
          <w:szCs w:val="24"/>
          <w:lang w:val="ro-RO"/>
        </w:rPr>
        <w:t>- Autoritatea administratiei publice initiatoare a PAT are obligatia sa informeze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 interesat, inclusiv autoritatea competenta cu protectia mediului, cu privire 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intentia de elaborare a PAT si la obiectivele acestuia.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12</w:t>
      </w:r>
      <w:r>
        <w:rPr>
          <w:rFonts w:hint="default" w:ascii="Times New Roman" w:hAnsi="Times New Roman" w:cs="Times New Roman"/>
          <w:color w:val="000000"/>
          <w:sz w:val="24"/>
          <w:szCs w:val="24"/>
          <w:lang w:val="ro-RO"/>
        </w:rPr>
        <w:t>. - Elementele incluse in documentatia necesara atribuirii serviciilor de elaborare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PAT privind obiectivele principale, aspectele si prevederile principale ce urmeaza a fi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abordate, precum si procedurile specifice de informare si consultare a publicului pe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parcursul elaborarii PAT se redacteaza cu sprijinul unui grup de lucru cu rol consultativ,</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din care fac parte: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in cazul PAT interorasenesc sau intercomunal, frontalier, metropolitan, periurban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al principalelor municipii si orase - responsabilul de proiect, responsabilul cu informarea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si consultarea publicului, reprezentanti ai administratiilor publice din zona de studiu,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reprezentanti ai directiilor relevante din MDRT, reprezentanti ai altor institutii/organisme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interesate de la nivel central, regional, judetean sau local;</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in cazul PAT judetean - responsabilul de proiect, reprezentanti ai administratiilor</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publice locale din zona de studiu si din judetele limitrofe, reprezentanti ai directiilor</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relevante din MDRT, reprezentanti ai altor institutii/organisme interesate de la nivel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central, regional, judetean sau local.</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13. -</w:t>
      </w:r>
      <w:r>
        <w:rPr>
          <w:rFonts w:hint="default" w:ascii="Times New Roman" w:hAnsi="Times New Roman" w:cs="Times New Roman"/>
          <w:color w:val="000000"/>
          <w:sz w:val="24"/>
          <w:szCs w:val="24"/>
          <w:lang w:val="ro-RO"/>
        </w:rPr>
        <w:t>(1) Metodele si tehnicile de informare si consultare a publicului aplicabile pe parcursul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elaborarii respectivului PAT se stabilesc in concordanta cu Regulamentul local, cu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cerintele ce deriva din obiectivele propuse, complexitatea propunerilor PAT, impactul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estimat al acestuia, precum si in concordanta cu prevederile referitoare la procedura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realizare a evaluarii de mediu pentru planuri si programe.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Documentele necesare atribuirii serviciilor de elaborare a PAT includ in mod clar</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obligatiile ce deriva din derularea activitatilor impuse de procedurile de informare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consultare a publicului.</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2. Implicarea publicului in etapa de documentare si elaborare a studiilor de</w:t>
      </w:r>
      <w:r>
        <w:rPr>
          <w:rFonts w:hint="default" w:ascii="Times New Roman" w:hAnsi="Times New Roman" w:cs="Times New Roman"/>
          <w:b/>
          <w:bCs/>
          <w:color w:val="000000"/>
          <w:sz w:val="24"/>
          <w:szCs w:val="24"/>
          <w:lang w:val="en-US"/>
        </w:rPr>
        <w:t xml:space="preserve"> </w:t>
      </w:r>
      <w:r>
        <w:rPr>
          <w:rFonts w:hint="default" w:ascii="Times New Roman" w:hAnsi="Times New Roman" w:cs="Times New Roman"/>
          <w:b/>
          <w:bCs/>
          <w:color w:val="000000"/>
          <w:sz w:val="24"/>
          <w:szCs w:val="24"/>
          <w:lang w:val="ro-RO"/>
        </w:rPr>
        <w:t>fundamentare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14. </w:t>
      </w:r>
      <w:r>
        <w:rPr>
          <w:rFonts w:hint="default" w:ascii="Times New Roman" w:hAnsi="Times New Roman" w:cs="Times New Roman"/>
          <w:color w:val="000000"/>
          <w:sz w:val="24"/>
          <w:szCs w:val="24"/>
          <w:lang w:val="ro-RO"/>
        </w:rPr>
        <w:t>-(1) In etapa elaborarii studiilor de fundamentare a propunerilor, cerintele si optiunile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legate de dezvoltarea teritoriala sunt obtinute de catre autoritatea administratiei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publice locale initiatoare a PAT cel putin prin metode de cercetare sociologica relevante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pentru obiectivele propuse.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Cercetarea sociologica se efectueaza de catre persoane specializate in pregatirea,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derularea si analizarea rezultatelor metodelor corespunzatoare, atestate conform legii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privinta elaborarii documentatiilor de urbanism si amenajare a teritoriului.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In cazul in care sunt identificate analize ale optiunilor publicului deja realizate si care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raspund cerintelor si obiectivelor enuntate prin procedurile specifice de informare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consultare a publicului, acestea sunt mentionate si luate in considerare.</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3. Implicarea publicului in etapa elaborarii propunerilor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15. -</w:t>
      </w:r>
      <w:r>
        <w:rPr>
          <w:rFonts w:hint="default" w:ascii="Times New Roman" w:hAnsi="Times New Roman" w:cs="Times New Roman"/>
          <w:b/>
          <w:bCs/>
          <w:color w:val="000000"/>
          <w:sz w:val="24"/>
          <w:szCs w:val="24"/>
          <w:lang w:val="en-US"/>
        </w:rPr>
        <w:t xml:space="preserve"> </w:t>
      </w:r>
      <w:r>
        <w:rPr>
          <w:rFonts w:hint="default" w:ascii="Times New Roman" w:hAnsi="Times New Roman" w:cs="Times New Roman"/>
          <w:color w:val="000000"/>
          <w:sz w:val="24"/>
          <w:szCs w:val="24"/>
          <w:lang w:val="ro-RO"/>
        </w:rPr>
        <w:t>(1) Pe parcursul elaborarii propunerilor se va realiza consultarea factorilor interesati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concomitent asupra evolutiei propunerilor si asupra evaluarii de mediu a alternativelor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determinarii optiunii preferate, astfel incat sa fie preintampinate eventuale dezacorduri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sau contestari.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Informarea si consultarea publicului pentru PAT vor fi organizate in corelare cu cele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prevazute de legislatia de mediu, prin colaborarea cu autoritatile responsabile cu protectia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mediului.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16. </w:t>
      </w:r>
      <w:r>
        <w:rPr>
          <w:rFonts w:hint="default" w:ascii="Times New Roman" w:hAnsi="Times New Roman" w:cs="Times New Roman"/>
          <w:color w:val="000000"/>
          <w:sz w:val="24"/>
          <w:szCs w:val="24"/>
          <w:lang w:val="ro-RO"/>
        </w:rPr>
        <w:t>- Informarea si consultarea publicului cu privire la propunerile elaborate se fac</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astfel:</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autoritatea administratiei publice initiatoare a PAT informeaza publicul simultan prin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urmatoarele activitati: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publica in mass-media de doua ori, la interval de 3 zile calendaristice, si pe propria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pagina de internet anuntul cu privire la: finalizarea propunerilor preliminare, precum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posibilitatea, modul si perioada, locul si orarul in care se pot consulta documentele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transmite observatii in termen de maximum 30 de zile calendaristice de la data ultimului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anunt;</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afiseaza, pe toata perioada consultarilor, pe propria pagina de internet, la sediul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propriu si in alte locuri special amenajate, datele si reprezentarile grafice succinte ale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propunerilor preliminare si ale anuntului publicat in mass-media;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trimite in scris catre autoritatile administratiei publice locale afectate de propunerile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PAT, organismele regionale si autoritatile de la nivel central direct interesate, precum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catre alti factori interesati identificati, anuntul publicat in mass-media, cu cel putin 15 zile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inainte de data dezbaterii publice;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autoritatea administratiei publice initiatoare a PAT consulta publicul asupra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propunerilor preliminare prin cel putin urmatoarele activitati: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pune la dispozitia publicului, pentru consultare, prima versiune a PAT, precum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explicatii si reprezentari grafice succinte ale propunerilor preliminare pe durata a cel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putin 20 de zile;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expune materialele grafice, cu explicatii in care utilizeaza un limbaj nontehnic, pe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durata a cel putin 20 de zile, intr-un spatiu special amenajat si cu posibilitatea colectarii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observatiilor cetatenilor;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pregateste, organizeaza si conduce o dezbatere publica cu privire la propunerile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preliminare, inclusiv in privinta evaluarii impactului acestora asupra mediului;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autoritatea administratiei publice initiatoare a PAT informeaza publicul cu privire 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rezultatele consultarii prin publicarea pe site-ul propriu si la sediul sau in spatiul dedicat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informarii si consultarii publicului a observatiilor si sugestiilor publicului asupra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propunerilor preliminare si a raspunsului la acestea, in termen de maximum 15 zile de 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data dezbaterii publice.</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4. Implicarea publicului in etapa aprobarii planului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17. </w:t>
      </w:r>
      <w:r>
        <w:rPr>
          <w:rFonts w:hint="default" w:ascii="Times New Roman" w:hAnsi="Times New Roman" w:cs="Times New Roman"/>
          <w:color w:val="000000"/>
          <w:sz w:val="24"/>
          <w:szCs w:val="24"/>
          <w:lang w:val="ro-RO"/>
        </w:rPr>
        <w:t>- In vederea aprobarii PAT, autoritatea administratiei publice initiatoare a planului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asigura elaborarea raportului informarii si consultarii publicului. Acest raport, insotit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punctul de vedere tehnic al structurii de specialitate din cadrul autoritatii publice locale,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se prezinta Consiliului Judetean competente cu aprobarea planului, spre insusire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sau respingere. In vederea fundamentarii tehnice a deciziei, autoritatile administratiei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publice pot solicita opinia unor experti atestati sau a unor asociatii profesionale din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domeniu.</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5. Implicarea publicului in monitorizarea implementarii PAT</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18. </w:t>
      </w:r>
      <w:r>
        <w:rPr>
          <w:rFonts w:hint="default" w:ascii="Times New Roman" w:hAnsi="Times New Roman" w:cs="Times New Roman"/>
          <w:color w:val="000000"/>
          <w:sz w:val="24"/>
          <w:szCs w:val="24"/>
          <w:lang w:val="ro-RO"/>
        </w:rPr>
        <w:t>- Anual, autoritatile administratiei publice vor face publice modalitatile privind</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aplicarea prevederilor PAT si stadiul de aplicare.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SECTIUNEA a 2-a</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Planul urbanistic general (PUG) si regulamentul local</w:t>
      </w:r>
      <w:r>
        <w:rPr>
          <w:rFonts w:hint="default" w:ascii="Times New Roman" w:hAnsi="Times New Roman" w:cs="Times New Roman"/>
          <w:b/>
          <w:bCs/>
          <w:i/>
          <w:iCs/>
          <w:color w:val="000000"/>
          <w:sz w:val="24"/>
          <w:szCs w:val="24"/>
          <w:lang w:val="en-US"/>
        </w:rPr>
        <w:t xml:space="preserve"> </w:t>
      </w:r>
      <w:r>
        <w:rPr>
          <w:rFonts w:hint="default" w:ascii="Times New Roman" w:hAnsi="Times New Roman" w:cs="Times New Roman"/>
          <w:b/>
          <w:bCs/>
          <w:i/>
          <w:iCs/>
          <w:color w:val="000000"/>
          <w:sz w:val="24"/>
          <w:szCs w:val="24"/>
          <w:lang w:val="ro-RO"/>
        </w:rPr>
        <w:t>de urbanism (RLU) aferent acestuia</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1. Implicarea publicului in etapa pregatitoare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Autoritatile administratiei publice locale initiatoare informeaza publicul cu privire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la intentia de elaborare sau de revizuire a PUG, inainte de elaborarea documentelor</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necesare procedurii de atribuire a serviciilor de elaborare a planului.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Informarea cu privire la intentia de elaborare a PUG se face simultan, prin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urmatoarele metode: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anunturi afisate la sediul autoritatii publice in spatiile accesibile tuturor cetatenilor;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anunt cu vizibilitate imediata publicat pe pagina proprie de internet si in publicatia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proprie daca exista.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Anunturile prevazute la alin. (2) vor cuprinde in mod obligatoriu cel putin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urmatoarele: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prezentarea succinta a argumentarii intentiei de elaborare/revizuire a PUG si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obiectivelor PUG;</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numele si datele de contact ale persoanei responsabile cu informarea si consultarea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catre care pot fi transmise comentarii, observatii si propuneri;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perioada, de maximum 25 de zile de la data aducerii la cunostinta publicului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intentiei, in care pot fi transmise comentarii, observatii si propuneri sau exprimate nevoi;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d) modul in care va fi pus la dispozitia publicului raspunsul la observatiile transmise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aceasta perioada.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(4) Anunturile publicate pe pagina proprie de internet si cele afisate trebuie mentinute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pe toata perioada in care pot fi transmise observatii si propuneri.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(5) Autoritatea administratiei publice locale initiatoare poate aduce la cunostinta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intentia sa de elaborare sau revizuire a PUG si prin anunturi publicate in presa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locala, cel putin doua anunturi publicate la interval de minimum 3 zile, panouri amplasate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pe domeniul public, emisiuni la statii de radio si televiziune, conferinte, afise, interviuri,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organizarea unor evenimente si/sau expozitii cu harti, planuri, schite, tabele, grafice, orice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alte materiale.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19. </w:t>
      </w:r>
      <w:r>
        <w:rPr>
          <w:rFonts w:hint="default" w:ascii="Times New Roman" w:hAnsi="Times New Roman" w:cs="Times New Roman"/>
          <w:color w:val="000000"/>
          <w:sz w:val="24"/>
          <w:szCs w:val="24"/>
          <w:lang w:val="ro-RO"/>
        </w:rPr>
        <w:t>- Autoritatile administratiei publice locale primesc de la public observatii, sugestii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sau propuneri cu privire la intentia de elaborare sau revizuire a PUG si la informatiile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furnizate prin anunt si pun la dispozitia publicului sinteza acestora si argumentatia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preluarii sau nepreluarii propunerilor, in maximum 15 zile de la data-limita stabilita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pentru primirea 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20</w:t>
      </w:r>
      <w:r>
        <w:rPr>
          <w:rFonts w:hint="default" w:ascii="Times New Roman" w:hAnsi="Times New Roman" w:cs="Times New Roman"/>
          <w:color w:val="000000"/>
          <w:sz w:val="24"/>
          <w:szCs w:val="24"/>
          <w:lang w:val="ro-RO"/>
        </w:rPr>
        <w:t>. - Toate propunerile obtinute si nevoile identificate in urma procesului de informare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si consultare vor fi examinate si sintetizate si vor fi prezentate ca anexa la documentatia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necesara atribuirii serviciilor de elaborare a PUG.</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21. </w:t>
      </w:r>
      <w:r>
        <w:rPr>
          <w:rFonts w:hint="default" w:ascii="Times New Roman" w:hAnsi="Times New Roman" w:cs="Times New Roman"/>
          <w:color w:val="000000"/>
          <w:sz w:val="24"/>
          <w:szCs w:val="24"/>
          <w:lang w:val="ro-RO"/>
        </w:rPr>
        <w: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(1) Elementele de tema incluse in documentatia necesara atribuirii serviciilor de elaborare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sau revizuire a PUG privind obiectivele principale, aspectele si prevederile principale ce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urmeaza a fi abordate, precum si procedurile specifice de informare si consultare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pe parcursul elaborarii sau revizuirii PUG se redacteaza de catre structura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specialitate a administratiei locale beneficiara a PUG, cu sprijinul unui grup cu rol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consultativ format din reprezentanti ai compartimentului de specialitate, comisiei tehnice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 urbanism, autoritatii competente cu protectia mediului, comisiei de urbanism din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cadrul consiliului local si ai altor institutii/organisme interesate de la nivel central,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judetean sau local, precum si de catre persoana responsabila cu informarea si consultarea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astfel incat sa se asigure identificarea prealabila a nevoilor la care PUG</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trebuie sa raspunda.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Documentatia necesara atribuirii serviciilor de elaborare sau revizuire a PUG</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include in mod clar obligatiile ce deriva din derularea activitatilor de informare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consultare a publicului.</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2. Implicarea publicului in etapa de documentare si elaborare a studiilor de</w:t>
      </w:r>
      <w:r>
        <w:rPr>
          <w:rFonts w:hint="default" w:ascii="Times New Roman" w:hAnsi="Times New Roman" w:cs="Times New Roman"/>
          <w:b/>
          <w:bCs/>
          <w:color w:val="000000"/>
          <w:sz w:val="24"/>
          <w:szCs w:val="24"/>
          <w:lang w:val="en-US"/>
        </w:rPr>
        <w:t xml:space="preserve"> </w:t>
      </w:r>
      <w:r>
        <w:rPr>
          <w:rFonts w:hint="default" w:ascii="Times New Roman" w:hAnsi="Times New Roman" w:cs="Times New Roman"/>
          <w:b/>
          <w:bCs/>
          <w:color w:val="000000"/>
          <w:sz w:val="24"/>
          <w:szCs w:val="24"/>
          <w:lang w:val="ro-RO"/>
        </w:rPr>
        <w:t>fundamentare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22. -</w:t>
      </w:r>
      <w:r>
        <w:rPr>
          <w:rFonts w:hint="default" w:ascii="Times New Roman" w:hAnsi="Times New Roman" w:cs="Times New Roman"/>
          <w:b/>
          <w:bCs/>
          <w:color w:val="000000"/>
          <w:sz w:val="24"/>
          <w:szCs w:val="24"/>
          <w:lang w:val="en-US"/>
        </w:rPr>
        <w:t xml:space="preserve"> </w:t>
      </w:r>
      <w:r>
        <w:rPr>
          <w:rFonts w:hint="default" w:ascii="Times New Roman" w:hAnsi="Times New Roman" w:cs="Times New Roman"/>
          <w:color w:val="000000"/>
          <w:sz w:val="24"/>
          <w:szCs w:val="24"/>
          <w:lang w:val="ro-RO"/>
        </w:rPr>
        <w:t>(1) In etapa elaborarii studiilor de fundamentare a propunerilor, cerintele si optiunile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legate de dezvoltarea urbana durabila sunt obtinute de elaboratorul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documentatiei de urbanism prin metode de cercetare sociologica relevante pentru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obiectivele propuse.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Cercetarea sociologica se efectueaza de catre persoane specializate in pregatirea,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derularea si analizarea rezultatelor metodelor corespunzatoare, atestate conform legii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privinta elaborarii documentatiilor de urbanism si amenajare a teritoriului.</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3. Implicarea publicului in etapa elaborarii propunerilor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23. </w:t>
      </w:r>
      <w:r>
        <w:rPr>
          <w:rFonts w:hint="default" w:ascii="Times New Roman" w:hAnsi="Times New Roman" w:cs="Times New Roman"/>
          <w:color w:val="000000"/>
          <w:sz w:val="24"/>
          <w:szCs w:val="24"/>
          <w:lang w:val="ro-RO"/>
        </w:rPr>
        <w: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(1) Pe parcursul elaborarii propunerilor este recomandata consultarea publicului sau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anumitor factori interesati, precum organizatii ale societatii civile, asociatii profesionale,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asociatii ale sectorului de afaceri, reprezentanti ai cetatenilor, asupra evolutiei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propunerilor preliminare, a alternativelor si optiunii preferate, astfel incat sa fie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preintampinate eventuale dezacorduri sau contestari.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In vederea reducerii birocratizarii si a costurilor se recomanda ca aceasta consultare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 fie organizata in mod unitar cu evaluarea de mediu, prin colaborarea cu autoritatile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responsabile din domeniul mediului.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24. </w:t>
      </w:r>
      <w:r>
        <w:rPr>
          <w:rFonts w:hint="default" w:ascii="Times New Roman" w:hAnsi="Times New Roman" w:cs="Times New Roman"/>
          <w:color w:val="000000"/>
          <w:sz w:val="24"/>
          <w:szCs w:val="24"/>
          <w:lang w:val="ro-RO"/>
        </w:rPr>
        <w:t>- Informarea si consultarea publicului asupra propunerilor de PUG se fac astfel:</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autoritatile administratiei publice locale initiatoare ale planului informeaza publicul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prin urmatoarele activitati simultan:</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publica cel putin pe propria pagina de internet anuntul cu privire la posibilitatea,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modul si perioada, locul si orarul in care se pot consulta documentele complete ale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propunerilor si transmit observatii la sediul autoritatii competente pentru aprobarea finala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 PUG in termen de maximum 45 de zile calendaristice de la data ultimului anunt,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precum si obiectivele, data, locul de desfasurare, ora de incepere si durata estimata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dezbaterii publice care are loc la minimum 20 de zile de la data ultimului anunt;</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afiseaza anuntul de mai sus si propunerile insotite de explicatii succinte, scrise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desenate, intr-un limbaj nontehnic, pe o perioada de cel putin 30 de zile, la sediul propriu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si in alte locuri special amenajate;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trimit in scris catre factorii interesati identificati anuntul publicat, cu cel putin 15 zile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inainte de data dezbaterii publice;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autoritatile administratiei publice locale consulta publicul asupra propunerilor prin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cel putin urmatoarele activitati: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pun la dispozitia publicului, pentru consultare, prima versiune a propunerilor pe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durata a cel putin 45 de zile;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expun materialele grafice cu explicatii formulate intr-un limbaj nontehnic, pe durata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 cel putin 45 de zile, intr-un spatiu special amenajat si cu posibilitatea colectarii in scris</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 observatiilor cetatenilor;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pregatesc, organizeaza si conduc o dezbatere publica cu privire la propuneri;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autoritatile administratiei publice locale informeaza publicul cu privire la rezultatele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consultarii, cel putin prin publicarea pe propria pagina de internet a observatiilor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sugestiilor publicului asupra propunerilor preliminare si a raspunsului la acestea,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termen de maximum 15 zile de la data dezbaterii publice;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d) consultarea publicului pe propunerile de plan se face inainte de transmiterea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documentatiei pe circuitul legal de avizare.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25. </w:t>
      </w:r>
      <w:r>
        <w:rPr>
          <w:rFonts w:hint="default" w:ascii="Times New Roman" w:hAnsi="Times New Roman" w:cs="Times New Roman"/>
          <w:color w:val="000000"/>
          <w:sz w:val="24"/>
          <w:szCs w:val="24"/>
          <w:lang w:val="ro-RO"/>
        </w:rPr>
        <w:t>- Pentru propunerile ce aduc modificari importante unor parti mari din localitate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sau care afecteaza un numar mare de persoane, administratia publica locala poate sa: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informeze publicul prin expozitii in cartiere, emisiuni radio sau TV, brosuri, anunturi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 scoli etc.;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consulte publicul asupra propunerilor prin: dezbateri publice pe anumite subiecte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critice, dezbateri sau intruniri in anumite zone, interviuri de grup, grupuri consultative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structurate pe domenii sau pe anumite categorii de public etc.;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organizeze ateliere de lucru, audieri publice, intalniri itinerante etc., pentru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identificarea propunerilor alternative si ideilor initiate de public prin interactiune cu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echipele de lucru, punerea in comun a cunostintelor si competentelor sau identificarea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interese mutuale etc.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26. </w:t>
      </w:r>
      <w:r>
        <w:rPr>
          <w:rFonts w:hint="default" w:ascii="Times New Roman" w:hAnsi="Times New Roman" w:cs="Times New Roman"/>
          <w:color w:val="000000"/>
          <w:sz w:val="24"/>
          <w:szCs w:val="24"/>
          <w:lang w:val="ro-RO"/>
        </w:rPr>
        <w: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(1) In vederea introducerii in circuitul legal de avizare a PUG si RLU, autoritatile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administratiei publice locale asigura realizarea raportului consultarii populatiei.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Raportul consultarii insotit de punctul de vedere al structurii de specialitate din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cadrul autoritatii publice locale se prezinta consiliului local spre insusire sau respingere. In vederea fundamentarii tehnice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deciziei, autoritatile administratiei publice locale pot solicita opinia unor experti atestati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sau a unor asociatii profesionale din domeniu.</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4. Implicarea publicului in etapa aprobarii PUG</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27. </w:t>
      </w:r>
      <w:r>
        <w:rPr>
          <w:rFonts w:hint="default" w:ascii="Times New Roman" w:hAnsi="Times New Roman" w:cs="Times New Roman"/>
          <w:color w:val="000000"/>
          <w:sz w:val="24"/>
          <w:szCs w:val="24"/>
          <w:lang w:val="ro-RO"/>
        </w:rPr>
        <w:t>- Informarea si consultarea publicului in etapa aprobarii PUG se fac cu respectarea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prevederilor punctului 6 din prezentul regulament.</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5. Implicarea publicului in monitorizarea implementarii PUG</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28. </w:t>
      </w:r>
      <w:r>
        <w:rPr>
          <w:rFonts w:hint="default" w:ascii="Times New Roman" w:hAnsi="Times New Roman" w:cs="Times New Roman"/>
          <w:color w:val="000000"/>
          <w:sz w:val="24"/>
          <w:szCs w:val="24"/>
          <w:lang w:val="ro-RO"/>
        </w:rPr>
        <w:t>- Informatiile continute in PUG si RLU aferent reprezinta informatii de interes</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 si vor fi puse la dispozitie automat prin publicare pe site-ul primariei si vor fi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 xml:space="preserve">eliberate la cerere conform Legii </w:t>
      </w:r>
      <w:r>
        <w:rPr>
          <w:rFonts w:hint="default" w:ascii="Times New Roman" w:hAnsi="Times New Roman" w:cs="Times New Roman"/>
          <w:color w:val="0000FF"/>
          <w:sz w:val="24"/>
          <w:szCs w:val="24"/>
          <w:lang w:val="ro-RO"/>
        </w:rPr>
        <w:t>nr. 544/2001</w:t>
      </w:r>
      <w:r>
        <w:rPr>
          <w:rFonts w:hint="default" w:ascii="Times New Roman" w:hAnsi="Times New Roman" w:cs="Times New Roman"/>
          <w:color w:val="000000"/>
          <w:sz w:val="24"/>
          <w:szCs w:val="24"/>
          <w:lang w:val="ro-RO"/>
        </w:rPr>
        <w:t>, cu modificarile si completarile ulterioare.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29</w:t>
      </w:r>
      <w:r>
        <w:rPr>
          <w:rFonts w:hint="default" w:ascii="Times New Roman" w:hAnsi="Times New Roman" w:cs="Times New Roman"/>
          <w:color w:val="000000"/>
          <w:sz w:val="24"/>
          <w:szCs w:val="24"/>
          <w:lang w:val="ro-RO"/>
        </w:rPr>
        <w:t>. - Anual, autoritatile administratiei publice vor face publice modalitatile privind</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aplicarea prevederilor PUG si stadiul de aplicare.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SECTIUNEA a 3-a</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Planul urbanistic zonal si regulamentul local aferent acestuia - PUZ</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1. Implicarea publicului in etapa pregatitoare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30. -</w:t>
      </w:r>
      <w:r>
        <w:rPr>
          <w:rFonts w:hint="default" w:ascii="Times New Roman" w:hAnsi="Times New Roman" w:cs="Times New Roman"/>
          <w:color w:val="000000"/>
          <w:sz w:val="24"/>
          <w:szCs w:val="24"/>
          <w:lang w:val="ro-RO"/>
        </w:rPr>
        <w:t>(1) In situatia PUZ initiate de autoritatile administratiei publice, tema, obiectivele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cerintele PUZ vor fi elaborate cu sprijinul unui grup cu rol consultativ, format din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reprezentanti ai compartimentului de specialitate, Comisiei tehnice de amenajare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teritoriului si urbanism, ai autoritatii competente cu protectia mediului, comisiei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urbanism din cadrul consiliului local si ai altor institutii/organisme interesate de la nivel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central, judetean sau local, precum si persoana responsabila cu informarea si consultarea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astfel incat sa se asigure identificarea prealabila a tuturor nevoilor la care PUZ</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trebuie sa raspunda.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In functie de impactul estimat al PUZ, (suprafata studiata, modificari propuse,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specificul investitiei ce a generat elaborarea documentatiei) pentru argumentarea unor</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obiective ale planului sau pentru identificarea si evaluarea unor posibile opinii si interese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divergente, in vederea determinarii oportunitatii planului in interes public, administratia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publica initiatoare poate aduce la cunostinta publicului intentia de elaborare a PUZ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obiectivele acestuia prin anunturi pe pagina proprie de internet, anunturi catre proprietarii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din zona, afisari ale anuntului in zona de studiu preconizata, intalniri cu locuitorii din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zona etc.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Documentatia necesara atribuirii serviciilor de elaborare a PUZ trebuie sa includa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obligatiile elaboratorului ce deriva din procedurile specifice de informare si consultare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(4) Afisarea in vederea informarii populatiei se face pe panouri conforme cu modelele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prevazute in anexa care face parte integranta din prezentul Regulament Local.</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31. -</w:t>
      </w:r>
      <w:r>
        <w:rPr>
          <w:rFonts w:hint="default" w:ascii="Times New Roman" w:hAnsi="Times New Roman" w:cs="Times New Roman"/>
          <w:b/>
          <w:bCs/>
          <w:color w:val="000000"/>
          <w:sz w:val="24"/>
          <w:szCs w:val="24"/>
          <w:lang w:val="en-US"/>
        </w:rPr>
        <w:t xml:space="preserve"> </w:t>
      </w:r>
      <w:r>
        <w:rPr>
          <w:rFonts w:hint="default" w:ascii="Times New Roman" w:hAnsi="Times New Roman" w:cs="Times New Roman"/>
          <w:color w:val="000000"/>
          <w:sz w:val="24"/>
          <w:szCs w:val="24"/>
          <w:lang w:val="ro-RO"/>
        </w:rPr>
        <w:t>(1) In cazul in care initiatorul planului este un investitor privat, persoana fizica sau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juridica, obligatiile ce deriva din procedurile specifice de informare si consultare 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se vor transmite initiatorului prin certificatul de urbanism si avizul prealabil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oportunitate.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In functie de impactul estimat al PUZ, autoritatile administratiei publice locale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responsabile cu emiterea certificatului de urbanism si a avizului de oportunitate, pentru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identificarea oportunitatii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planului in interes public, pot organiza dezbateri publice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referitoare la intentia de elaborare.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Procedurile, modalitatile si tehnicile specifice de informare si consultare a publicului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se stabilesc pe baza regulamentului local referitor la implicarea publicului, adoptat si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concordanta cu cerintele ce deriva din obiectivele principale propuse, complexitatea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impactul estimat al PUZ.</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2. Implicarea publicului in etapa elaborarii propunerilor</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32. </w:t>
      </w:r>
      <w:r>
        <w:rPr>
          <w:rFonts w:hint="default" w:ascii="Times New Roman" w:hAnsi="Times New Roman" w:cs="Times New Roman"/>
          <w:color w:val="000000"/>
          <w:sz w:val="24"/>
          <w:szCs w:val="24"/>
          <w:lang w:val="ro-RO"/>
        </w:rPr>
        <w:t>- Pe parcursul elaborarii propunerilor este recomandata consultarea publicului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asupra evolutiei acestora, astfel incat sa fie argumentate beneficiile aduse in interes</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 si sa fie preintampinate eventuale dezacorduri sau contestari.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33. </w:t>
      </w:r>
      <w:r>
        <w:rPr>
          <w:rFonts w:hint="default" w:ascii="Times New Roman" w:hAnsi="Times New Roman" w:cs="Times New Roman"/>
          <w:color w:val="000000"/>
          <w:sz w:val="24"/>
          <w:szCs w:val="24"/>
          <w:lang w:val="ro-RO"/>
        </w:rPr>
        <w:t>- Informarea si consultarea publicului cu privire la propunerile de PUZ se fac</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inainte de transmiterea documentatiei pe circuitul tehnic de avizare, astfel:</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autoritatile administratiei publice locale informeaza publicul prin cel putin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urmatoarele activitati: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publica pe propria pagina de internet anuntul cu privire la posibilitatea, modul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perioada, locul si orarul in care se pot consulta documentele si transmit observatii 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sediul autoritatii publice competente pentru aprobarea PUZ in termen de maximum 25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zile calendaristice de la data anuntului, precum si obiectivele, data, locul de desfasurare,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ora de incepere si durata estimata pentru fiecare metoda de consultare;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identifica si notifica proprietarii ale caror proprietati vor fi direct afectate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propunerile PUZ;</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3. pune la dispozitia publicului spre consultare documentele aferente propunerilor PUZ,</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inclusiv materiale explicative scrise si desenate, intr-un limbaj nontehnic, precum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documentele ce au stat la baza primei variante a propunerilor, dupa caz: certificatul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urbanism, avizul prealabil de oportunitate;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4. afiseaza anuntul la sediul propriu si in alte locuri special amenajate, pe panouri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rezistente la intemperii, cu caracteristici stabilite prin procedurile specifice amplasate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cel putin 3 locuri vizibile pe teritoriul zonei studiate;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5. investitorul privat initiator al PUZ afiseaza anuntul pe panouri rezistente 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intemperii, cu caracteristici stabilite prin procedurile specifice, in loc vizibil la parcela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care a generat intentia elaborarii PUZ;</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autoritatile administratiei publice responsabile cu aprobarea planului au urmatoarele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obligatii: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1. informeaza publicul cu privire la rezultatele informarii si consultarii, cel putin prin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publicarea pe propria pagina de internet si la sediul propriu a observatiilor si sugestiilor</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si a raspunsului la acestea, in termen de 15 zile de la incheierea perioadei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consultare a publicului;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2. informeaza in scris proprietarii ale caror imobile sunt direct afectate de propunerile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PUZ si care au trimis opinii, cu privire la observatiile primite si raspunsul argumentat la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acestea.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34. </w:t>
      </w:r>
      <w:r>
        <w:rPr>
          <w:rFonts w:hint="default" w:ascii="Times New Roman" w:hAnsi="Times New Roman" w:cs="Times New Roman"/>
          <w:color w:val="000000"/>
          <w:sz w:val="24"/>
          <w:szCs w:val="24"/>
          <w:lang w:val="ro-RO"/>
        </w:rPr>
        <w:t>- In functie de complexitatea sau impactul estimat al propunerilor PUZ, autoritatile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administratiei publice responsabile cu aprobarea acestuia:</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informeaza publicul prin expozitii in zona, emisiuni TV, brosuri, anunturi in scoli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etc.;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consulta publicul prin: dezbateri publice, interviuri de grup, grupuri consultative pe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domenii sau pe anumite categorii de public etc.;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organizeaza ateliere de lucru, audieri publice, intalniri etc., pentru identificarea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punerea in comun a cunostintelor si competentelor sau identificarea intereselor mutuale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etc.</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35. </w:t>
      </w:r>
      <w:r>
        <w:rPr>
          <w:rFonts w:hint="default" w:ascii="Times New Roman" w:hAnsi="Times New Roman" w:cs="Times New Roman"/>
          <w:color w:val="000000"/>
          <w:sz w:val="24"/>
          <w:szCs w:val="24"/>
          <w:lang w:val="ro-RO"/>
        </w:rPr>
        <w:t>- In vederea aprobarii PUZ in scopul fundamentarii deciziei consiliului local al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comunei Sâniob, structura de specialitate asigura elaborarea raportului consultarii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publicului referitor la opiniile colectate, raspunsurile date si argumentarea lor. In vederea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fundamentarii tehnice a deciziei, autoritatile administratiei publice locale pot solicita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opinia unor experti atestati sau a unor asociatii profesionale din domeniu.</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3. Implicarea publicului in etapa aprobarii PUZ</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36. </w:t>
      </w:r>
      <w:r>
        <w:rPr>
          <w:rFonts w:hint="default" w:ascii="Times New Roman" w:hAnsi="Times New Roman" w:cs="Times New Roman"/>
          <w:color w:val="000000"/>
          <w:sz w:val="24"/>
          <w:szCs w:val="24"/>
          <w:lang w:val="ro-RO"/>
        </w:rPr>
        <w:t>- Informarea si consultarea publicului in etapa aprobarii PUZ se face cu respectarea</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prevederilor punctului 6 din prezentul regulament.</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4. Implicarea publicului in monitorizarea implementarii PUZ</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37. </w:t>
      </w:r>
      <w:r>
        <w:rPr>
          <w:rFonts w:hint="default" w:ascii="Times New Roman" w:hAnsi="Times New Roman" w:cs="Times New Roman"/>
          <w:color w:val="000000"/>
          <w:sz w:val="24"/>
          <w:szCs w:val="24"/>
          <w:lang w:val="ro-RO"/>
        </w:rPr>
        <w:t>- Plansa de reglementari urbanistice si regulamentul local reprezinta informatii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interes public si vor fi furnizate si puse la dispozitie in urma solicitarilor, conform Legii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nr. 544/2001 privind liberul acces la informatiile de interes public, cu modificarile si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completarile ulterioare.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SECTIUNEA a 4-a</w:t>
      </w:r>
    </w:p>
    <w:p>
      <w:pPr>
        <w:autoSpaceDE w:val="0"/>
        <w:autoSpaceDN w:val="0"/>
        <w:adjustRightInd w:val="0"/>
        <w:spacing w:after="0" w:line="240" w:lineRule="auto"/>
        <w:jc w:val="both"/>
        <w:rPr>
          <w:rFonts w:hint="default" w:ascii="Times New Roman" w:hAnsi="Times New Roman" w:cs="Times New Roman"/>
          <w:b/>
          <w:bCs/>
          <w:i/>
          <w:iCs/>
          <w:color w:val="000000"/>
          <w:sz w:val="24"/>
          <w:szCs w:val="24"/>
          <w:lang w:val="ro-RO"/>
        </w:rPr>
      </w:pPr>
      <w:r>
        <w:rPr>
          <w:rFonts w:hint="default" w:ascii="Times New Roman" w:hAnsi="Times New Roman" w:cs="Times New Roman"/>
          <w:b/>
          <w:bCs/>
          <w:i/>
          <w:iCs/>
          <w:color w:val="000000"/>
          <w:sz w:val="24"/>
          <w:szCs w:val="24"/>
          <w:lang w:val="ro-RO"/>
        </w:rPr>
        <w:t>Planul urbanistic de detaliu PUD</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1. Implicarea publicului in etapa pregatitoare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38. </w:t>
      </w:r>
      <w:r>
        <w:rPr>
          <w:rFonts w:hint="default" w:ascii="Times New Roman" w:hAnsi="Times New Roman" w:cs="Times New Roman"/>
          <w:color w:val="000000"/>
          <w:sz w:val="24"/>
          <w:szCs w:val="24"/>
          <w:lang w:val="ro-RO"/>
        </w:rPr>
        <w:t>- In situatia solicitarii elaborarii unui PUD, autoritatile administratiei publice locale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informeaza si consulta populatia in conformitate cu regulamentul local aprobat prevazut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de prezenta metodologie, cel putin prin urmatoarele modalitati:</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a) se notifica proprietarii parcelelor vecine pe toate laturile celei care a generat PUD</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privind intentia si propunerile documentatiei de urbanism, cu acordarea unui termen de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primire a observatiilor sau propunerilor de minimum 15 zile;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b) in situatia in care initiatorul PUD este o persoana fizica sau juridica interesata, in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termen de 5 zile de la primirea tuturor observatiilor, autoritatile administratiei publice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locale competente cu aprobarea planului notifica initiatorul PUD cu privire la eventualele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obiectii primite si solicita modificarea propunerilor sau raspunsul motivat de refuz al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acestora, cu acordarea unui termen de transmitere a raspunsului in termen de maximum</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10 zile;</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lang w:val="ro-RO"/>
        </w:rPr>
        <w:t>c) in termen de 10 zile de la raspunsul argumentat al initiatorului PUD, autoritatile</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administratiei publice locale informeaza in scris proprietarii care au trimis opinii cu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privire la observatiile primite si raspunsul la acestea.</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2. Implicarea publicului in etapa aprobarii PUD</w:t>
      </w:r>
    </w:p>
    <w:p>
      <w:pPr>
        <w:autoSpaceDE w:val="0"/>
        <w:autoSpaceDN w:val="0"/>
        <w:adjustRightInd w:val="0"/>
        <w:spacing w:after="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b/>
          <w:bCs/>
          <w:color w:val="000000"/>
          <w:sz w:val="24"/>
          <w:szCs w:val="24"/>
          <w:lang w:val="ro-RO"/>
        </w:rPr>
        <w:t xml:space="preserve">39. </w:t>
      </w:r>
      <w:r>
        <w:rPr>
          <w:rFonts w:hint="default" w:ascii="Times New Roman" w:hAnsi="Times New Roman" w:cs="Times New Roman"/>
          <w:color w:val="000000"/>
          <w:sz w:val="24"/>
          <w:szCs w:val="24"/>
          <w:lang w:val="ro-RO"/>
        </w:rPr>
        <w:t>- In vederea aprobarii PUD, autoritatile administratiei publice responsabile cu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aprobarea planului asigura introducerea in documentatia supusa aprobarii consiliului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local a raportului informarii si consultarii publicului, insotit de punctul de vedere al</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structurii de specialitate.</w:t>
      </w:r>
    </w:p>
    <w:p>
      <w:pPr>
        <w:autoSpaceDE w:val="0"/>
        <w:autoSpaceDN w:val="0"/>
        <w:adjustRightInd w:val="0"/>
        <w:spacing w:after="0" w:line="240" w:lineRule="auto"/>
        <w:jc w:val="both"/>
        <w:rPr>
          <w:rFonts w:hint="default" w:ascii="Times New Roman" w:hAnsi="Times New Roman" w:cs="Times New Roman"/>
          <w:b/>
          <w:bCs/>
          <w:color w:val="000000"/>
          <w:sz w:val="24"/>
          <w:szCs w:val="24"/>
          <w:lang w:val="ro-RO"/>
        </w:rPr>
      </w:pPr>
      <w:r>
        <w:rPr>
          <w:rFonts w:hint="default" w:ascii="Times New Roman" w:hAnsi="Times New Roman" w:cs="Times New Roman"/>
          <w:b/>
          <w:bCs/>
          <w:color w:val="000000"/>
          <w:sz w:val="24"/>
          <w:szCs w:val="24"/>
          <w:lang w:val="ro-RO"/>
        </w:rPr>
        <w:t>3. Implicarea publicului in monitorizarea implementarii PUD</w:t>
      </w:r>
    </w:p>
    <w:p>
      <w:pPr>
        <w:autoSpaceDE w:val="0"/>
        <w:autoSpaceDN w:val="0"/>
        <w:adjustRightInd w:val="0"/>
        <w:spacing w:after="0" w:line="240" w:lineRule="auto"/>
        <w:jc w:val="both"/>
        <w:rPr>
          <w:rFonts w:hint="default" w:ascii="Times New Roman" w:hAnsi="Times New Roman" w:cs="Times New Roman"/>
          <w:szCs w:val="24"/>
          <w:lang w:val="ro-RO"/>
        </w:rPr>
      </w:pPr>
      <w:r>
        <w:rPr>
          <w:rFonts w:hint="default" w:ascii="Times New Roman" w:hAnsi="Times New Roman" w:cs="Times New Roman"/>
          <w:b/>
          <w:bCs/>
          <w:color w:val="000000"/>
          <w:sz w:val="24"/>
          <w:szCs w:val="24"/>
          <w:lang w:val="ro-RO"/>
        </w:rPr>
        <w:t xml:space="preserve">40. </w:t>
      </w:r>
      <w:r>
        <w:rPr>
          <w:rFonts w:hint="default" w:ascii="Times New Roman" w:hAnsi="Times New Roman" w:cs="Times New Roman"/>
          <w:color w:val="000000"/>
          <w:sz w:val="24"/>
          <w:szCs w:val="24"/>
          <w:lang w:val="ro-RO"/>
        </w:rPr>
        <w:t>- Informatiile cuprinse in PUD reprezinta informatii de interes public si vor fi</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furnizate si puse la dispozitie in urma solicitarilor, conform Legii nr. 544/2001, cu</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ro-RO"/>
        </w:rPr>
        <w:t>modificarile si completarile ulterioare.</w:t>
      </w:r>
    </w:p>
    <w:p>
      <w:pPr>
        <w:autoSpaceDE w:val="0"/>
        <w:autoSpaceDN w:val="0"/>
        <w:adjustRightInd w:val="0"/>
        <w:spacing w:after="0" w:line="240" w:lineRule="auto"/>
        <w:jc w:val="both"/>
        <w:rPr>
          <w:rFonts w:hint="default" w:ascii="Times New Roman" w:hAnsi="Times New Roman" w:cs="Times New Roman"/>
          <w:lang w:val="ro-RO"/>
        </w:rPr>
      </w:pPr>
    </w:p>
    <w:p>
      <w:pPr>
        <w:autoSpaceDE w:val="0"/>
        <w:autoSpaceDN w:val="0"/>
        <w:adjustRightInd w:val="0"/>
        <w:spacing w:after="0" w:line="240" w:lineRule="auto"/>
        <w:jc w:val="both"/>
        <w:rPr>
          <w:rFonts w:hint="default" w:ascii="Times New Roman" w:hAnsi="Times New Roman" w:cs="Times New Roman"/>
          <w:lang w:val="ro-RO"/>
        </w:rPr>
      </w:pPr>
    </w:p>
    <w:p>
      <w:pPr>
        <w:spacing w:line="240" w:lineRule="auto"/>
        <w:ind w:left="720"/>
        <w:rPr>
          <w:rFonts w:ascii="Times New Roman" w:hAnsi="Times New Roman" w:cs="Times New Roman"/>
          <w:sz w:val="24"/>
          <w:szCs w:val="24"/>
          <w:lang w:val="pt-BR"/>
        </w:rPr>
      </w:pPr>
      <w:r>
        <w:rPr>
          <w:rFonts w:ascii="Times New Roman" w:hAnsi="Times New Roman" w:cs="Times New Roman"/>
          <w:b/>
          <w:sz w:val="24"/>
          <w:szCs w:val="24"/>
          <w:lang w:val="pt-BR"/>
        </w:rPr>
        <w:t xml:space="preserve">Presedinte de sedinta       </w:t>
      </w:r>
      <w:r>
        <w:rPr>
          <w:rFonts w:ascii="Times New Roman" w:hAnsi="Times New Roman" w:cs="Times New Roman"/>
          <w:b/>
          <w:sz w:val="24"/>
          <w:szCs w:val="24"/>
          <w:lang w:val="en-US"/>
        </w:rPr>
        <w:t xml:space="preserve">         </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Contrasemneaza</w:t>
      </w:r>
    </w:p>
    <w:p>
      <w:pPr>
        <w:spacing w:line="240" w:lineRule="auto"/>
        <w:rPr>
          <w:rFonts w:ascii="Times New Roman" w:hAnsi="Times New Roman" w:cs="Times New Roman"/>
          <w:b/>
          <w:sz w:val="24"/>
          <w:szCs w:val="24"/>
          <w:lang w:val="pt-BR"/>
        </w:rPr>
      </w:pPr>
      <w:r>
        <w:rPr>
          <w:rFonts w:ascii="Times New Roman" w:hAnsi="Times New Roman" w:cs="Times New Roman"/>
          <w:i/>
          <w:sz w:val="24"/>
          <w:szCs w:val="24"/>
          <w:lang w:val="en-US"/>
        </w:rPr>
        <w:t xml:space="preserve">     ZATYKO STEFAN-ADALBERT</w:t>
      </w:r>
      <w:r>
        <w:rPr>
          <w:rFonts w:ascii="Times New Roman" w:hAnsi="Times New Roman" w:cs="Times New Roman"/>
          <w:i/>
          <w:sz w:val="24"/>
          <w:szCs w:val="24"/>
          <w:lang w:val="en-US"/>
        </w:rPr>
        <w:tab/>
      </w:r>
      <w:r>
        <w:rPr>
          <w:rFonts w:ascii="Times New Roman" w:hAnsi="Times New Roman" w:cs="Times New Roman"/>
          <w:i/>
          <w:sz w:val="24"/>
          <w:szCs w:val="24"/>
          <w:lang w:val="en-US"/>
        </w:rPr>
        <w:t xml:space="preserve">     </w:t>
      </w:r>
      <w:r>
        <w:rPr>
          <w:rFonts w:ascii="Times New Roman" w:hAnsi="Times New Roman" w:cs="Times New Roman"/>
          <w:i/>
          <w:sz w:val="24"/>
          <w:szCs w:val="24"/>
          <w:lang w:val="pt-BR"/>
        </w:rPr>
        <w:t xml:space="preserve">       </w:t>
      </w:r>
      <w:r>
        <w:rPr>
          <w:rFonts w:ascii="Times New Roman" w:hAnsi="Times New Roman" w:cs="Times New Roman"/>
          <w:i/>
          <w:sz w:val="24"/>
          <w:szCs w:val="24"/>
        </w:rPr>
        <w:t xml:space="preserve">   </w:t>
      </w:r>
      <w:r>
        <w:rPr>
          <w:rFonts w:ascii="Times New Roman" w:hAnsi="Times New Roman" w:cs="Times New Roman"/>
          <w:i/>
          <w:sz w:val="24"/>
          <w:szCs w:val="24"/>
          <w:lang w:val="pt-BR"/>
        </w:rPr>
        <w:t xml:space="preserve">        </w:t>
      </w:r>
      <w:r>
        <w:rPr>
          <w:rFonts w:ascii="Times New Roman" w:hAnsi="Times New Roman" w:cs="Times New Roman"/>
          <w:b/>
          <w:sz w:val="24"/>
          <w:szCs w:val="24"/>
          <w:lang w:val="pt-BR"/>
        </w:rPr>
        <w:t>SECRETAR</w:t>
      </w:r>
    </w:p>
    <w:p>
      <w:pPr>
        <w:spacing w:line="240" w:lineRule="auto"/>
        <w:ind w:firstLine="720"/>
        <w:rPr>
          <w:rFonts w:ascii="Times New Roman" w:hAnsi="Times New Roman" w:cs="Times New Roman"/>
          <w:i/>
          <w:sz w:val="24"/>
          <w:szCs w:val="24"/>
          <w:lang w:val="pt-BR"/>
        </w:rPr>
      </w:pP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pt-BR"/>
        </w:rPr>
        <w:t xml:space="preserve">    </w:t>
      </w:r>
      <w:r>
        <w:rPr>
          <w:rFonts w:ascii="Times New Roman" w:hAnsi="Times New Roman" w:cs="Times New Roman"/>
          <w:i/>
          <w:sz w:val="24"/>
          <w:szCs w:val="24"/>
          <w:lang w:val="pt-BR"/>
        </w:rPr>
        <w:t>MELA  MARIA-ELENA</w:t>
      </w:r>
    </w:p>
    <w:p>
      <w:pPr>
        <w:autoSpaceDE w:val="0"/>
        <w:autoSpaceDN w:val="0"/>
        <w:adjustRightInd w:val="0"/>
        <w:spacing w:after="0" w:line="240" w:lineRule="auto"/>
        <w:jc w:val="both"/>
        <w:rPr>
          <w:rFonts w:hint="default" w:ascii="Times New Roman" w:hAnsi="Times New Roman" w:cs="Times New Roman"/>
          <w:lang w:val="ro-RO"/>
        </w:rPr>
      </w:pPr>
    </w:p>
    <w:p>
      <w:pPr>
        <w:autoSpaceDE w:val="0"/>
        <w:autoSpaceDN w:val="0"/>
        <w:adjustRightInd w:val="0"/>
        <w:spacing w:after="0" w:line="240" w:lineRule="auto"/>
        <w:jc w:val="both"/>
        <w:rPr>
          <w:rFonts w:hint="default" w:ascii="Times New Roman" w:hAnsi="Times New Roman" w:cs="Times New Roman"/>
          <w:lang w:val="ro-RO"/>
        </w:rPr>
        <w:sectPr>
          <w:headerReference r:id="rId3" w:type="default"/>
          <w:footerReference r:id="rId4" w:type="default"/>
          <w:pgSz w:w="12240" w:h="15840"/>
          <w:pgMar w:top="500" w:right="1120" w:bottom="40" w:left="1440" w:header="720" w:footer="720" w:gutter="0"/>
          <w:cols w:space="720" w:num="1"/>
          <w:docGrid w:linePitch="360" w:charSpace="0"/>
        </w:sectPr>
      </w:pPr>
    </w:p>
    <w:p>
      <w:pPr>
        <w:autoSpaceDE w:val="0"/>
        <w:autoSpaceDN w:val="0"/>
        <w:adjustRightInd w:val="0"/>
        <w:spacing w:after="0" w:line="240" w:lineRule="auto"/>
        <w:jc w:val="both"/>
        <w:rPr>
          <w:rFonts w:hint="default" w:ascii="Times New Roman" w:hAnsi="Times New Roman" w:cs="Times New Roman"/>
          <w:lang w:val="ro-RO"/>
        </w:rPr>
      </w:pPr>
      <w:r>
        <w:rPr>
          <w:rFonts w:hint="default" w:ascii="Times New Roman" w:hAnsi="Times New Roman" w:cs="Times New Roman"/>
          <w:lang w:val="ro-RO"/>
        </w:rPr>
        <w:t>ANEXĂ  la metodologie</w:t>
      </w:r>
    </w:p>
    <w:p>
      <w:pPr>
        <w:autoSpaceDE w:val="0"/>
        <w:autoSpaceDN w:val="0"/>
        <w:adjustRightInd w:val="0"/>
        <w:spacing w:after="0" w:line="240" w:lineRule="auto"/>
        <w:jc w:val="center"/>
        <w:rPr>
          <w:rFonts w:hint="default" w:ascii="Times New Roman" w:hAnsi="Times New Roman" w:cs="Times New Roman"/>
          <w:b/>
          <w:bCs/>
          <w:lang w:val="ro-RO"/>
        </w:rPr>
      </w:pPr>
      <w:r>
        <w:rPr>
          <w:rFonts w:hint="default" w:ascii="Times New Roman" w:hAnsi="Times New Roman" w:cs="Times New Roman"/>
          <w:b/>
          <w:bCs/>
          <w:lang w:val="ro-RO"/>
        </w:rPr>
        <w:t>MODELE</w:t>
      </w:r>
    </w:p>
    <w:p>
      <w:pPr>
        <w:autoSpaceDE w:val="0"/>
        <w:autoSpaceDN w:val="0"/>
        <w:adjustRightInd w:val="0"/>
        <w:spacing w:after="0" w:line="240" w:lineRule="auto"/>
        <w:jc w:val="center"/>
        <w:rPr>
          <w:rFonts w:hint="default" w:ascii="Times New Roman" w:hAnsi="Times New Roman" w:cs="Times New Roman"/>
          <w:b/>
          <w:bCs/>
          <w:lang w:val="ro-RO"/>
        </w:rPr>
      </w:pPr>
      <w:r>
        <w:rPr>
          <w:rFonts w:hint="default" w:ascii="Times New Roman" w:hAnsi="Times New Roman" w:cs="Times New Roman"/>
          <w:b/>
          <w:bCs/>
          <w:lang w:val="ro-RO"/>
        </w:rPr>
        <w:t>de panouri pentru anunţurile afişate pe</w:t>
      </w:r>
      <w:r>
        <w:rPr>
          <w:rFonts w:hint="default" w:ascii="Times New Roman" w:hAnsi="Times New Roman" w:cs="Times New Roman"/>
          <w:b/>
          <w:bCs/>
          <w:lang w:val="en-US"/>
        </w:rPr>
        <w:t xml:space="preserve"> </w:t>
      </w:r>
      <w:r>
        <w:rPr>
          <w:rFonts w:hint="default" w:ascii="Times New Roman" w:hAnsi="Times New Roman" w:cs="Times New Roman"/>
          <w:b/>
          <w:bCs/>
          <w:lang w:val="ro-RO"/>
        </w:rPr>
        <w:t>teritoriul zonei tratate de planuri de urbanism</w:t>
      </w:r>
    </w:p>
    <w:tbl>
      <w:tblPr>
        <w:tblStyle w:val="8"/>
        <w:tblpPr w:leftFromText="180" w:rightFromText="180" w:vertAnchor="text" w:horzAnchor="page" w:tblpX="1186" w:tblpY="422"/>
        <w:tblOverlap w:val="never"/>
        <w:tblW w:w="977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7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710" w:type="dxa"/>
            <w:tcBorders>
              <w:top w:val="outset" w:color="auto" w:sz="6" w:space="0"/>
              <w:left w:val="outset" w:color="auto" w:sz="6" w:space="0"/>
              <w:bottom w:val="outset" w:color="auto" w:sz="6" w:space="0"/>
              <w:right w:val="outset" w:color="auto" w:sz="6" w:space="0"/>
            </w:tcBorders>
            <w:vAlign w:val="center"/>
          </w:tcPr>
          <w:tbl>
            <w:tblPr>
              <w:tblStyle w:val="8"/>
              <w:tblW w:w="9650" w:type="dxa"/>
              <w:tblCellSpacing w:w="15" w:type="dxa"/>
              <w:tblInd w:w="0" w:type="dxa"/>
              <w:tblLayout w:type="fixed"/>
              <w:tblCellMar>
                <w:top w:w="15" w:type="dxa"/>
                <w:left w:w="15" w:type="dxa"/>
                <w:bottom w:w="15" w:type="dxa"/>
                <w:right w:w="15" w:type="dxa"/>
              </w:tblCellMar>
            </w:tblPr>
            <w:tblGrid>
              <w:gridCol w:w="4825"/>
              <w:gridCol w:w="4825"/>
            </w:tblGrid>
            <w:tr>
              <w:tblPrEx>
                <w:tblLayout w:type="fixed"/>
                <w:tblCellMar>
                  <w:top w:w="15" w:type="dxa"/>
                  <w:left w:w="15" w:type="dxa"/>
                  <w:bottom w:w="15" w:type="dxa"/>
                  <w:right w:w="15" w:type="dxa"/>
                </w:tblCellMar>
              </w:tblPrEx>
              <w:trPr>
                <w:tblCellSpacing w:w="15" w:type="dxa"/>
              </w:trPr>
              <w:tc>
                <w:tcPr>
                  <w:tcW w:w="4780"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(denumirea administraţiei publice locale)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Data anunţului:. . . . . . . . . . (ziua/luna/anul)</w:t>
                  </w: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ind w:left="720" w:right="720"/>
                    <w:jc w:val="left"/>
                    <w:rPr>
                      <w:rFonts w:hint="default" w:ascii="Times New Roman" w:hAnsi="Times New Roman" w:eastAsia="SimSun" w:cs="Times New Roman"/>
                      <w:sz w:val="24"/>
                      <w:szCs w:val="24"/>
                    </w:rPr>
                  </w:pPr>
                  <w:r>
                    <w:rPr>
                      <w:rFonts w:hint="default" w:ascii="Times New Roman" w:hAnsi="Times New Roman" w:eastAsia="SimSun" w:cs="Times New Roman"/>
                      <w:b/>
                      <w:kern w:val="0"/>
                      <w:sz w:val="24"/>
                      <w:szCs w:val="24"/>
                      <w:lang w:val="en-US" w:eastAsia="zh-CN" w:bidi="ar"/>
                    </w:rPr>
                    <w:t>INTENŢIE DE ELABORARE</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 xml:space="preserve">PLAN URBANISTIC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(general, zonal, de detaliu)</w:t>
                  </w: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Argumentare:. . . . . . . . . .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Iniţiator:.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(numele şi prenumele/denumirea)</w:t>
                  </w:r>
                  <w:r>
                    <w:rPr>
                      <w:rFonts w:hint="default" w:ascii="Times New Roman" w:hAnsi="Times New Roman" w:eastAsia="SimSun" w:cs="Times New Roman"/>
                      <w:kern w:val="0"/>
                      <w:sz w:val="24"/>
                      <w:szCs w:val="24"/>
                      <w:lang w:val="en-US" w:eastAsia="zh-CN" w:bidi="ar"/>
                    </w:rPr>
                    <w:t xml:space="preserve"> </w:t>
                  </w:r>
                </w:p>
              </w:tc>
              <w:tc>
                <w:tcPr>
                  <w:tcW w:w="4780" w:type="dxa"/>
                  <w:vAlign w:val="center"/>
                </w:tcPr>
                <w:tbl>
                  <w:tblPr>
                    <w:tblStyle w:val="8"/>
                    <w:tblW w:w="2095" w:type="dxa"/>
                    <w:jc w:val="center"/>
                    <w:tblCellSpacing w:w="1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2035"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REPREZENTARE</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VIZUALĂ SUGESTIVĂ (SCHEMATICĂ)</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A INTENŢIEI</w:t>
                        </w:r>
                      </w:p>
                    </w:tc>
                  </w:tr>
                </w:tbl>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blCellSpacing w:w="15" w:type="dxa"/>
              </w:trPr>
              <w:tc>
                <w:tcPr>
                  <w:tcW w:w="9590" w:type="dxa"/>
                  <w:gridSpan w:val="2"/>
                  <w:vAlign w:val="center"/>
                </w:tcPr>
                <w:p>
                  <w:pPr>
                    <w:pStyle w:val="4"/>
                    <w:keepNext w:val="0"/>
                    <w:keepLines w:val="0"/>
                    <w:widowControl/>
                    <w:suppressLineNumbers w:val="0"/>
                    <w:jc w:val="center"/>
                    <w:rPr>
                      <w:rFonts w:hint="default" w:ascii="Times New Roman" w:hAnsi="Times New Roman" w:cs="Times New Roman"/>
                    </w:rPr>
                  </w:pPr>
                  <w:r>
                    <w:rPr>
                      <w:rFonts w:hint="default" w:ascii="Times New Roman" w:hAnsi="Times New Roman" w:cs="Times New Roman"/>
                      <w:b/>
                      <w:sz w:val="24"/>
                      <w:szCs w:val="24"/>
                    </w:rPr>
                    <w:t>PUBLICUL ESTE INVITAT SĂ TRANSMITĂ OBSERVAŢII ŞI PROPUNERI</w:t>
                  </w:r>
                  <w:r>
                    <w:rPr>
                      <w:rFonts w:hint="default" w:ascii="Times New Roman" w:hAnsi="Times New Roman" w:cs="Times New Roman"/>
                      <w:b/>
                      <w:sz w:val="24"/>
                      <w:szCs w:val="24"/>
                    </w:rPr>
                    <w:br w:type="textWrapping"/>
                  </w:r>
                  <w:r>
                    <w:rPr>
                      <w:rFonts w:hint="default" w:ascii="Times New Roman" w:hAnsi="Times New Roman" w:cs="Times New Roman"/>
                      <w:b/>
                      <w:sz w:val="24"/>
                      <w:szCs w:val="24"/>
                    </w:rPr>
                    <w:t>privind intenţia de elaborare a planului urbanistic. . . . . . . . . . (general, zonal, de detaliu)</w:t>
                  </w:r>
                  <w:r>
                    <w:rPr>
                      <w:rFonts w:hint="default" w:ascii="Times New Roman" w:hAnsi="Times New Roman" w:cs="Times New Roman"/>
                      <w:b/>
                      <w:sz w:val="24"/>
                      <w:szCs w:val="24"/>
                    </w:rPr>
                    <w:br w:type="textWrapping"/>
                  </w:r>
                  <w:r>
                    <w:rPr>
                      <w:rFonts w:hint="default" w:ascii="Times New Roman" w:hAnsi="Times New Roman" w:cs="Times New Roman"/>
                      <w:b/>
                      <w:sz w:val="24"/>
                      <w:szCs w:val="24"/>
                    </w:rPr>
                    <w:t xml:space="preserve">în perioada. . . . . . . . . . - . . . . . . . . . . </w:t>
                  </w:r>
                  <w:r>
                    <w:rPr>
                      <w:rFonts w:hint="default" w:ascii="Times New Roman" w:hAnsi="Times New Roman" w:cs="Times New Roman"/>
                      <w:b/>
                      <w:sz w:val="24"/>
                      <w:szCs w:val="24"/>
                    </w:rPr>
                    <w:br w:type="textWrapping"/>
                  </w:r>
                  <w:r>
                    <w:rPr>
                      <w:rFonts w:hint="default" w:ascii="Times New Roman" w:hAnsi="Times New Roman" w:cs="Times New Roman"/>
                      <w:sz w:val="24"/>
                      <w:szCs w:val="24"/>
                    </w:rPr>
                    <w:t>                </w:t>
                  </w:r>
                  <w:r>
                    <w:rPr>
                      <w:rFonts w:hint="default" w:ascii="Times New Roman" w:hAnsi="Times New Roman" w:cs="Times New Roman"/>
                      <w:b/>
                      <w:sz w:val="24"/>
                      <w:szCs w:val="24"/>
                    </w:rPr>
                    <w:t>(ziua/luna/anul) (ziua/luna/anul)</w:t>
                  </w:r>
                </w:p>
                <w:tbl>
                  <w:tblPr>
                    <w:tblStyle w:val="8"/>
                    <w:tblW w:w="9559" w:type="dxa"/>
                    <w:tblCellSpacing w:w="15" w:type="dxa"/>
                    <w:tblInd w:w="0" w:type="dxa"/>
                    <w:tblLayout w:type="fixed"/>
                    <w:tblCellMar>
                      <w:top w:w="15" w:type="dxa"/>
                      <w:left w:w="15" w:type="dxa"/>
                      <w:bottom w:w="15" w:type="dxa"/>
                      <w:right w:w="15" w:type="dxa"/>
                    </w:tblCellMar>
                  </w:tblPr>
                  <w:tblGrid>
                    <w:gridCol w:w="4306"/>
                    <w:gridCol w:w="5253"/>
                  </w:tblGrid>
                  <w:tr>
                    <w:tblPrEx>
                      <w:tblLayout w:type="fixed"/>
                      <w:tblCellMar>
                        <w:top w:w="15" w:type="dxa"/>
                        <w:left w:w="15" w:type="dxa"/>
                        <w:bottom w:w="15" w:type="dxa"/>
                        <w:right w:w="15" w:type="dxa"/>
                      </w:tblCellMar>
                    </w:tblPrEx>
                    <w:trPr>
                      <w:tblCellSpacing w:w="15" w:type="dxa"/>
                    </w:trPr>
                    <w:tc>
                      <w:tcPr>
                        <w:tcW w:w="4261"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Persoana responsabilă cu informarea şi consultarea publicului: . . . . . . . . . .</w:t>
                        </w:r>
                      </w:p>
                    </w:tc>
                    <w:tc>
                      <w:tcPr>
                        <w:tcW w:w="5208"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p>
                    </w:tc>
                  </w:tr>
                  <w:tr>
                    <w:tblPrEx>
                      <w:tblLayout w:type="fixed"/>
                      <w:tblCellMar>
                        <w:top w:w="15" w:type="dxa"/>
                        <w:left w:w="15" w:type="dxa"/>
                        <w:bottom w:w="15" w:type="dxa"/>
                        <w:right w:w="15" w:type="dxa"/>
                      </w:tblCellMar>
                    </w:tblPrEx>
                    <w:trPr>
                      <w:tblCellSpacing w:w="15" w:type="dxa"/>
                    </w:trPr>
                    <w:tc>
                      <w:tcPr>
                        <w:tcW w:w="4261" w:type="dxa"/>
                        <w:vAlign w:val="center"/>
                      </w:tcPr>
                      <w:p>
                        <w:pPr>
                          <w:pStyle w:val="4"/>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
                            <w:sz w:val="24"/>
                            <w:szCs w:val="24"/>
                          </w:rPr>
                          <w:t>(numele şi prenumele, funcţia)</w:t>
                        </w:r>
                        <w:r>
                          <w:rPr>
                            <w:rFonts w:hint="default" w:ascii="Times New Roman" w:hAnsi="Times New Roman" w:cs="Times New Roman"/>
                            <w:sz w:val="24"/>
                            <w:szCs w:val="24"/>
                          </w:rPr>
                          <w:t xml:space="preserve"> </w:t>
                        </w:r>
                      </w:p>
                    </w:tc>
                    <w:tc>
                      <w:tcPr>
                        <w:tcW w:w="5208"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p>
                    </w:tc>
                  </w:tr>
                  <w:tr>
                    <w:tblPrEx>
                      <w:tblLayout w:type="fixed"/>
                      <w:tblCellMar>
                        <w:top w:w="15" w:type="dxa"/>
                        <w:left w:w="15" w:type="dxa"/>
                        <w:bottom w:w="15" w:type="dxa"/>
                        <w:right w:w="15" w:type="dxa"/>
                      </w:tblCellMar>
                    </w:tblPrEx>
                    <w:trPr>
                      <w:tblCellSpacing w:w="15" w:type="dxa"/>
                    </w:trPr>
                    <w:tc>
                      <w:tcPr>
                        <w:tcW w:w="4261"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
                            <w:kern w:val="0"/>
                            <w:sz w:val="24"/>
                            <w:szCs w:val="24"/>
                            <w:lang w:val="en-US" w:eastAsia="zh-CN" w:bidi="ar"/>
                          </w:rPr>
                          <w:t>adresa. . . . . . . . . . , telefon. . . . . . . . . . , e - mail. . . . . . . . . .</w:t>
                        </w:r>
                      </w:p>
                    </w:tc>
                    <w:tc>
                      <w:tcPr>
                        <w:tcW w:w="5208"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Observaţiile sunt necesare în vederea.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(de exemplu: stabilirii cerinţelor de elaborare/eliberării avizului de oportunitate)</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Răspunsul la observaţiile transmise va fi.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(modul în care va fi pus la dispoziţia publicului, data şi perioada)</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Etapele preconizate pentru consultarea publicului până la aprobarea planului:</w:t>
                  </w: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ind w:left="720" w:right="720"/>
                    <w:jc w:val="left"/>
                    <w:rPr>
                      <w:rFonts w:hint="default" w:ascii="Times New Roman" w:hAnsi="Times New Roman" w:eastAsia="SimSun" w:cs="Times New Roman"/>
                      <w:sz w:val="24"/>
                      <w:szCs w:val="24"/>
                    </w:rPr>
                  </w:pPr>
                  <w:r>
                    <w:rPr>
                      <w:rFonts w:hint="default" w:ascii="Times New Roman" w:hAnsi="Times New Roman" w:eastAsia="SimSun" w:cs="Times New Roman"/>
                      <w:kern w:val="0"/>
                      <w:sz w:val="24"/>
                      <w:szCs w:val="24"/>
                      <w:lang w:val="en-US" w:eastAsia="zh-CN" w:bidi="ar"/>
                    </w:rPr>
                    <w:t>• .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(metoda/scopul/perioada)</w:t>
                  </w:r>
                  <w:r>
                    <w:rPr>
                      <w:rFonts w:hint="default" w:ascii="Times New Roman" w:hAnsi="Times New Roman" w:eastAsia="SimSun" w:cs="Times New Roman"/>
                      <w:kern w:val="0"/>
                      <w:sz w:val="24"/>
                      <w:szCs w:val="24"/>
                      <w:lang w:val="en-US" w:eastAsia="zh-CN" w:bidi="ar"/>
                    </w:rPr>
                    <w:t xml:space="preserve"> </w:t>
                  </w:r>
                </w:p>
              </w:tc>
            </w:tr>
          </w:tbl>
          <w:p>
            <w:pPr>
              <w:rPr>
                <w:rFonts w:hint="default" w:ascii="Times New Roman" w:hAnsi="Times New Roman" w:cs="Times New Roman"/>
                <w:sz w:val="24"/>
                <w:szCs w:val="24"/>
              </w:rPr>
            </w:pPr>
          </w:p>
        </w:tc>
      </w:tr>
    </w:tbl>
    <w:p>
      <w:pPr>
        <w:keepNext w:val="0"/>
        <w:keepLines w:val="0"/>
        <w:widowControl/>
        <w:numPr>
          <w:ilvl w:val="0"/>
          <w:numId w:val="1"/>
        </w:numPr>
        <w:suppressLineNumbers w:val="0"/>
        <w:jc w:val="left"/>
        <w:rPr>
          <w:rFonts w:hint="default" w:ascii="Times New Roman" w:hAnsi="Times New Roman" w:eastAsia="SimSun" w:cs="Times New Roman"/>
          <w:kern w:val="0"/>
          <w:sz w:val="20"/>
          <w:szCs w:val="20"/>
          <w:lang w:val="en-US" w:eastAsia="zh-CN" w:bidi="ar"/>
        </w:rPr>
      </w:pP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"http://lnforms.lexnavigator.net/2011/ianuarie/2011-01-mof-47-2701-1-1-model_panou.rtf" </w:instrText>
      </w:r>
      <w:r>
        <w:rPr>
          <w:rFonts w:hint="default" w:ascii="Times New Roman" w:hAnsi="Times New Roman" w:eastAsia="SimSun" w:cs="Times New Roman"/>
          <w:kern w:val="0"/>
          <w:sz w:val="24"/>
          <w:szCs w:val="24"/>
          <w:lang w:val="en-US" w:eastAsia="zh-CN" w:bidi="ar"/>
        </w:rPr>
        <w:fldChar w:fldCharType="separate"/>
      </w:r>
      <w:r>
        <w:rPr>
          <w:rStyle w:val="7"/>
          <w:rFonts w:hint="default" w:ascii="Times New Roman" w:hAnsi="Times New Roman" w:eastAsia="SimSun" w:cs="Times New Roman"/>
          <w:sz w:val="24"/>
          <w:szCs w:val="24"/>
        </w:rPr>
        <w:t>Model</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panou 1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kern w:val="0"/>
          <w:sz w:val="20"/>
          <w:szCs w:val="20"/>
          <w:lang w:val="en-US" w:eastAsia="zh-CN" w:bidi="ar"/>
        </w:rPr>
        <w:t>• Datele de mai sus vor fi înscrise obligatoriu într-un panou de minimum 60 x 90 cm, confecţionat din material rezistente la intemperii şi afişat la loc vizibil pe toată perioada.</w:t>
      </w:r>
      <w:r>
        <w:rPr>
          <w:rFonts w:hint="default" w:ascii="Times New Roman" w:hAnsi="Times New Roman" w:eastAsia="SimSun" w:cs="Times New Roman"/>
          <w:kern w:val="0"/>
          <w:sz w:val="20"/>
          <w:szCs w:val="20"/>
          <w:lang w:val="en-US" w:eastAsia="zh-CN" w:bidi="ar"/>
        </w:rPr>
        <w:br w:type="textWrapping"/>
      </w:r>
      <w:r>
        <w:rPr>
          <w:rFonts w:hint="default" w:ascii="Times New Roman" w:hAnsi="Times New Roman" w:eastAsia="SimSun" w:cs="Times New Roman"/>
          <w:kern w:val="0"/>
          <w:sz w:val="20"/>
          <w:szCs w:val="20"/>
          <w:lang w:val="en-US" w:eastAsia="zh-CN" w:bidi="ar"/>
        </w:rPr>
        <w:t>    • Literele vor fi tipărite având o înălţime de cel puţin 5 cm, respectiv 7 cm pentru "Intenţie. . .", "Publicul este. . ."</w:t>
      </w:r>
    </w:p>
    <w:p>
      <w:pPr>
        <w:keepNext w:val="0"/>
        <w:keepLines w:val="0"/>
        <w:widowControl/>
        <w:numPr>
          <w:numId w:val="0"/>
        </w:numPr>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 xml:space="preserve">B.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"http://lnforms.lexnavigator.net/2011/ianuarie/2011-01-mof-47-2701-1-2-model_panou.rtf" </w:instrText>
      </w:r>
      <w:r>
        <w:rPr>
          <w:rFonts w:hint="default" w:ascii="Times New Roman" w:hAnsi="Times New Roman" w:eastAsia="SimSun" w:cs="Times New Roman"/>
          <w:kern w:val="0"/>
          <w:sz w:val="24"/>
          <w:szCs w:val="24"/>
          <w:lang w:val="en-US" w:eastAsia="zh-CN" w:bidi="ar"/>
        </w:rPr>
        <w:fldChar w:fldCharType="separate"/>
      </w:r>
      <w:r>
        <w:rPr>
          <w:rStyle w:val="7"/>
          <w:rFonts w:hint="default" w:ascii="Times New Roman" w:hAnsi="Times New Roman" w:eastAsia="SimSun" w:cs="Times New Roman"/>
          <w:sz w:val="24"/>
          <w:szCs w:val="24"/>
        </w:rPr>
        <w:t>Model</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panou 2 </w:t>
      </w:r>
    </w:p>
    <w:tbl>
      <w:tblPr>
        <w:tblStyle w:val="8"/>
        <w:tblW w:w="977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7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710" w:type="dxa"/>
            <w:tcBorders>
              <w:top w:val="outset" w:color="auto" w:sz="6" w:space="0"/>
              <w:left w:val="outset" w:color="auto" w:sz="6" w:space="0"/>
              <w:bottom w:val="outset" w:color="auto" w:sz="6" w:space="0"/>
              <w:right w:val="outset" w:color="auto" w:sz="6" w:space="0"/>
            </w:tcBorders>
            <w:vAlign w:val="center"/>
          </w:tcPr>
          <w:tbl>
            <w:tblPr>
              <w:tblStyle w:val="8"/>
              <w:tblW w:w="9650" w:type="dxa"/>
              <w:tblCellSpacing w:w="15" w:type="dxa"/>
              <w:tblInd w:w="0" w:type="dxa"/>
              <w:tblLayout w:type="fixed"/>
              <w:tblCellMar>
                <w:top w:w="15" w:type="dxa"/>
                <w:left w:w="15" w:type="dxa"/>
                <w:bottom w:w="15" w:type="dxa"/>
                <w:right w:w="15" w:type="dxa"/>
              </w:tblCellMar>
            </w:tblPr>
            <w:tblGrid>
              <w:gridCol w:w="4825"/>
              <w:gridCol w:w="4825"/>
            </w:tblGrid>
            <w:tr>
              <w:tblPrEx>
                <w:tblLayout w:type="fixed"/>
                <w:tblCellMar>
                  <w:top w:w="15" w:type="dxa"/>
                  <w:left w:w="15" w:type="dxa"/>
                  <w:bottom w:w="15" w:type="dxa"/>
                  <w:right w:w="15" w:type="dxa"/>
                </w:tblCellMar>
              </w:tblPrEx>
              <w:trPr>
                <w:tblCellSpacing w:w="15" w:type="dxa"/>
              </w:trPr>
              <w:tc>
                <w:tcPr>
                  <w:tcW w:w="4780" w:type="dxa"/>
                  <w:vAlign w:val="center"/>
                </w:tcPr>
                <w:p>
                  <w:pPr>
                    <w:keepNext w:val="0"/>
                    <w:keepLines w:val="0"/>
                    <w:widowControl/>
                    <w:suppressLineNumbers w:val="0"/>
                    <w:jc w:val="both"/>
                    <w:rPr>
                      <w:rFonts w:hint="default" w:ascii="Times New Roman" w:hAnsi="Times New Roman" w:eastAsia="SimSun" w:cs="Times New Roman"/>
                      <w:b/>
                      <w:kern w:val="0"/>
                      <w:sz w:val="24"/>
                      <w:szCs w:val="24"/>
                      <w:lang w:val="en-US" w:eastAsia="zh-CN" w:bidi="ar"/>
                    </w:rPr>
                  </w:pPr>
                  <w:r>
                    <w:rPr>
                      <w:rFonts w:hint="default" w:ascii="Times New Roman" w:hAnsi="Times New Roman" w:eastAsia="SimSun" w:cs="Times New Roman"/>
                      <w:kern w:val="0"/>
                      <w:sz w:val="24"/>
                      <w:szCs w:val="24"/>
                      <w:lang w:val="en-US" w:eastAsia="zh-CN" w:bidi="ar"/>
                    </w:rPr>
                    <w:t>.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(denumirea administraţiei publice locale)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Data anunţului:. . . . . . . . . . (ziua/luna/anul)</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        CONSULTARE ASUPRA</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 PROPUNERILOR PRELIMINARE</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b/>
                      <w:kern w:val="0"/>
                      <w:sz w:val="24"/>
                      <w:szCs w:val="24"/>
                      <w:lang w:val="en-US" w:eastAsia="zh-CN" w:bidi="ar"/>
                    </w:rPr>
                    <w:t xml:space="preserve">  PLAN URBANISTIC.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(general, zonal, de detaliu)</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Iniţiator:.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(numele şi prenumele/denumirea)</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Elaborator:.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(denumirea)</w:t>
                  </w:r>
                </w:p>
              </w:tc>
              <w:tc>
                <w:tcPr>
                  <w:tcW w:w="4780" w:type="dxa"/>
                  <w:vAlign w:val="center"/>
                </w:tcPr>
                <w:tbl>
                  <w:tblPr>
                    <w:tblStyle w:val="8"/>
                    <w:tblW w:w="2335" w:type="dxa"/>
                    <w:jc w:val="center"/>
                    <w:tblCellSpacing w:w="1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2275"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    REPREZENTARE</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VIZUALĂ SUGESTIVĂ (SCHEMATICĂ)</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A PROPUNERILOR</w:t>
                        </w:r>
                      </w:p>
                    </w:tc>
                  </w:tr>
                </w:tbl>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blCellSpacing w:w="15" w:type="dxa"/>
              </w:trPr>
              <w:tc>
                <w:tcPr>
                  <w:tcW w:w="9590" w:type="dxa"/>
                  <w:gridSpan w:val="2"/>
                  <w:vAlign w:val="center"/>
                </w:tcPr>
                <w:p>
                  <w:pPr>
                    <w:pStyle w:val="4"/>
                    <w:keepNext w:val="0"/>
                    <w:keepLines w:val="0"/>
                    <w:widowControl/>
                    <w:suppressLineNumbers w:val="0"/>
                    <w:jc w:val="center"/>
                    <w:rPr>
                      <w:rFonts w:hint="default" w:ascii="Times New Roman" w:hAnsi="Times New Roman" w:cs="Times New Roman"/>
                    </w:rPr>
                  </w:pPr>
                  <w:r>
                    <w:rPr>
                      <w:rFonts w:hint="default" w:ascii="Times New Roman" w:hAnsi="Times New Roman" w:cs="Times New Roman"/>
                      <w:b/>
                      <w:sz w:val="24"/>
                      <w:szCs w:val="24"/>
                    </w:rPr>
                    <w:t xml:space="preserve">PUBLICUL ESTE INVITAT SĂ TRANSMITĂ OBSERVAŢII </w:t>
                  </w:r>
                  <w:r>
                    <w:rPr>
                      <w:rFonts w:hint="default" w:ascii="Times New Roman" w:hAnsi="Times New Roman" w:cs="Times New Roman"/>
                      <w:b/>
                      <w:sz w:val="24"/>
                      <w:szCs w:val="24"/>
                    </w:rPr>
                    <w:br w:type="textWrapping"/>
                  </w:r>
                  <w:r>
                    <w:rPr>
                      <w:rFonts w:hint="default" w:ascii="Times New Roman" w:hAnsi="Times New Roman" w:cs="Times New Roman"/>
                      <w:b/>
                      <w:sz w:val="24"/>
                      <w:szCs w:val="24"/>
                    </w:rPr>
                    <w:t>asupra documentelor expuse/disponibile la sediul. . . . . . . . . . (denumirea, adresa, camera/sala)</w:t>
                  </w:r>
                  <w:r>
                    <w:rPr>
                      <w:rFonts w:hint="default" w:ascii="Times New Roman" w:hAnsi="Times New Roman" w:cs="Times New Roman"/>
                      <w:b/>
                      <w:sz w:val="24"/>
                      <w:szCs w:val="24"/>
                    </w:rPr>
                    <w:br w:type="textWrapping"/>
                  </w:r>
                  <w:r>
                    <w:rPr>
                      <w:rFonts w:hint="default" w:ascii="Times New Roman" w:hAnsi="Times New Roman" w:cs="Times New Roman"/>
                      <w:b/>
                      <w:sz w:val="24"/>
                      <w:szCs w:val="24"/>
                    </w:rPr>
                    <w:t>în perioada. . . . . . . . . . - . . . . . . . . . . între orele:. . . . . . . . . .</w:t>
                  </w:r>
                  <w:r>
                    <w:rPr>
                      <w:rFonts w:hint="default" w:ascii="Times New Roman" w:hAnsi="Times New Roman" w:cs="Times New Roman"/>
                      <w:b/>
                      <w:sz w:val="24"/>
                      <w:szCs w:val="24"/>
                    </w:rPr>
                    <w:br w:type="textWrapping"/>
                  </w:r>
                  <w:r>
                    <w:rPr>
                      <w:rFonts w:hint="default" w:ascii="Times New Roman" w:hAnsi="Times New Roman" w:cs="Times New Roman"/>
                      <w:b/>
                      <w:sz w:val="24"/>
                      <w:szCs w:val="24"/>
                    </w:rPr>
                    <w:t>(ziua/luna/anul) (ziua/luna/anul)</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PUBLICUL ESTE INVITAT SĂ PARTICIPE LA</w:t>
                  </w: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ind w:left="720" w:right="720"/>
                    <w:jc w:val="left"/>
                    <w:rPr>
                      <w:rFonts w:hint="default" w:ascii="Times New Roman" w:hAnsi="Times New Roman" w:eastAsia="SimSun" w:cs="Times New Roman"/>
                      <w:sz w:val="24"/>
                      <w:szCs w:val="24"/>
                    </w:rPr>
                  </w:pPr>
                  <w:r>
                    <w:rPr>
                      <w:rFonts w:hint="default" w:ascii="Times New Roman" w:hAnsi="Times New Roman" w:eastAsia="SimSun" w:cs="Times New Roman"/>
                      <w:kern w:val="0"/>
                      <w:sz w:val="24"/>
                      <w:szCs w:val="24"/>
                      <w:lang w:val="en-US" w:eastAsia="zh-CN" w:bidi="ar"/>
                    </w:rPr>
                    <w:t>• .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 . . . . . . . .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kern w:val="0"/>
                      <w:sz w:val="24"/>
                      <w:szCs w:val="24"/>
                      <w:lang w:val="en-US" w:eastAsia="zh-CN" w:bidi="ar"/>
                    </w:rPr>
                    <w:t>    (metoda/scopul/data, ora/locul, durata)</w:t>
                  </w: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after="240" w:afterAutospacing="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 xml:space="preserve">Răspunsul la observaţiile transmise va fi. . . . . . . . . . </w:t>
                  </w:r>
                  <w:r>
                    <w:rPr>
                      <w:rFonts w:hint="default" w:ascii="Times New Roman" w:hAnsi="Times New Roman" w:eastAsia="SimSun" w:cs="Times New Roman"/>
                      <w:b/>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(modul în care va fi pus la dispoziţia publicului, data şi perioada)</w:t>
                  </w:r>
                </w:p>
                <w:tbl>
                  <w:tblPr>
                    <w:tblStyle w:val="8"/>
                    <w:tblW w:w="9559" w:type="dxa"/>
                    <w:tblCellSpacing w:w="15" w:type="dxa"/>
                    <w:tblInd w:w="0" w:type="dxa"/>
                    <w:tblLayout w:type="fixed"/>
                    <w:tblCellMar>
                      <w:top w:w="15" w:type="dxa"/>
                      <w:left w:w="15" w:type="dxa"/>
                      <w:bottom w:w="15" w:type="dxa"/>
                      <w:right w:w="15" w:type="dxa"/>
                    </w:tblCellMar>
                  </w:tblPr>
                  <w:tblGrid>
                    <w:gridCol w:w="4306"/>
                    <w:gridCol w:w="5253"/>
                  </w:tblGrid>
                  <w:tr>
                    <w:tblPrEx>
                      <w:tblLayout w:type="fixed"/>
                      <w:tblCellMar>
                        <w:top w:w="15" w:type="dxa"/>
                        <w:left w:w="15" w:type="dxa"/>
                        <w:bottom w:w="15" w:type="dxa"/>
                        <w:right w:w="15" w:type="dxa"/>
                      </w:tblCellMar>
                    </w:tblPrEx>
                    <w:trPr>
                      <w:tblCellSpacing w:w="15" w:type="dxa"/>
                    </w:trPr>
                    <w:tc>
                      <w:tcPr>
                        <w:tcW w:w="4261"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b/>
                            <w:kern w:val="0"/>
                            <w:sz w:val="24"/>
                            <w:szCs w:val="24"/>
                            <w:lang w:val="en-US" w:eastAsia="zh-CN" w:bidi="ar"/>
                          </w:rPr>
                          <w:t>Persoana responsabilă cu informarea şi consultarea publicului: . . . . . . . . . .</w:t>
                        </w:r>
                      </w:p>
                    </w:tc>
                    <w:tc>
                      <w:tcPr>
                        <w:tcW w:w="5208"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p>
                    </w:tc>
                  </w:tr>
                  <w:tr>
                    <w:tblPrEx>
                      <w:tblLayout w:type="fixed"/>
                      <w:tblCellMar>
                        <w:top w:w="15" w:type="dxa"/>
                        <w:left w:w="15" w:type="dxa"/>
                        <w:bottom w:w="15" w:type="dxa"/>
                        <w:right w:w="15" w:type="dxa"/>
                      </w:tblCellMar>
                    </w:tblPrEx>
                    <w:trPr>
                      <w:tblCellSpacing w:w="15" w:type="dxa"/>
                    </w:trPr>
                    <w:tc>
                      <w:tcPr>
                        <w:tcW w:w="4261" w:type="dxa"/>
                        <w:vAlign w:val="center"/>
                      </w:tcPr>
                      <w:p>
                        <w:pPr>
                          <w:pStyle w:val="4"/>
                          <w:keepNext w:val="0"/>
                          <w:keepLines w:val="0"/>
                          <w:widowControl/>
                          <w:suppressLineNumbers w:val="0"/>
                          <w:jc w:val="right"/>
                          <w:rPr>
                            <w:rFonts w:hint="default" w:ascii="Times New Roman" w:hAnsi="Times New Roman" w:cs="Times New Roman"/>
                          </w:rPr>
                        </w:pPr>
                        <w:r>
                          <w:rPr>
                            <w:rFonts w:hint="default" w:ascii="Times New Roman" w:hAnsi="Times New Roman" w:cs="Times New Roman"/>
                            <w:b/>
                            <w:sz w:val="24"/>
                            <w:szCs w:val="24"/>
                          </w:rPr>
                          <w:t>(numele şi prenumele, funcţia)</w:t>
                        </w:r>
                        <w:r>
                          <w:rPr>
                            <w:rFonts w:hint="default" w:ascii="Times New Roman" w:hAnsi="Times New Roman" w:cs="Times New Roman"/>
                            <w:sz w:val="24"/>
                            <w:szCs w:val="24"/>
                          </w:rPr>
                          <w:t xml:space="preserve"> </w:t>
                        </w:r>
                      </w:p>
                    </w:tc>
                    <w:tc>
                      <w:tcPr>
                        <w:tcW w:w="5208"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p>
                    </w:tc>
                  </w:tr>
                  <w:tr>
                    <w:tblPrEx>
                      <w:tblLayout w:type="fixed"/>
                      <w:tblCellMar>
                        <w:top w:w="15" w:type="dxa"/>
                        <w:left w:w="15" w:type="dxa"/>
                        <w:bottom w:w="15" w:type="dxa"/>
                        <w:right w:w="15" w:type="dxa"/>
                      </w:tblCellMar>
                    </w:tblPrEx>
                    <w:trPr>
                      <w:tblCellSpacing w:w="15" w:type="dxa"/>
                    </w:trPr>
                    <w:tc>
                      <w:tcPr>
                        <w:tcW w:w="4261" w:type="dxa"/>
                        <w:vAlign w:val="center"/>
                      </w:tcPr>
                      <w:p>
                        <w:pPr>
                          <w:keepNext w:val="0"/>
                          <w:keepLines w:val="0"/>
                          <w:widowControl/>
                          <w:suppressLineNumbers w:val="0"/>
                          <w:jc w:val="left"/>
                          <w:rPr>
                            <w:rFonts w:hint="default" w:ascii="Times New Roman" w:hAnsi="Times New Roman" w:eastAsia="SimSun" w:cs="Times New Roman"/>
                            <w:b/>
                            <w:kern w:val="0"/>
                            <w:sz w:val="24"/>
                            <w:szCs w:val="24"/>
                            <w:lang w:val="en-US" w:eastAsia="zh-CN" w:bidi="ar"/>
                          </w:rPr>
                        </w:pPr>
                        <w:r>
                          <w:rPr>
                            <w:rFonts w:hint="default" w:ascii="Times New Roman" w:hAnsi="Times New Roman" w:eastAsia="SimSun" w:cs="Times New Roman"/>
                            <w:b/>
                            <w:kern w:val="0"/>
                            <w:sz w:val="24"/>
                            <w:szCs w:val="24"/>
                            <w:lang w:val="en-US" w:eastAsia="zh-CN" w:bidi="ar"/>
                          </w:rPr>
                          <w:t xml:space="preserve">adresa. . . . . . . . . . , telefon. . . . . . . . . . ,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
                            <w:kern w:val="0"/>
                            <w:sz w:val="24"/>
                            <w:szCs w:val="24"/>
                            <w:lang w:val="en-US" w:eastAsia="zh-CN" w:bidi="ar"/>
                          </w:rPr>
                          <w:t>e - mail. . . . . . . . . .</w:t>
                        </w:r>
                      </w:p>
                    </w:tc>
                    <w:tc>
                      <w:tcPr>
                        <w:tcW w:w="5208" w:type="dxa"/>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w:t>
                        </w:r>
                      </w:p>
                    </w:tc>
                  </w:tr>
                </w:tbl>
                <w:p>
                  <w:pPr>
                    <w:rPr>
                      <w:rFonts w:hint="default" w:ascii="Times New Roman" w:hAnsi="Times New Roman" w:cs="Times New Roman"/>
                      <w:sz w:val="24"/>
                      <w:szCs w:val="24"/>
                    </w:rPr>
                  </w:pPr>
                </w:p>
              </w:tc>
            </w:tr>
          </w:tbl>
          <w:p>
            <w:pPr>
              <w:rPr>
                <w:rFonts w:hint="default" w:ascii="Times New Roman" w:hAnsi="Times New Roman" w:cs="Times New Roman"/>
                <w:sz w:val="24"/>
                <w:szCs w:val="24"/>
              </w:rPr>
            </w:pPr>
          </w:p>
        </w:tc>
      </w:tr>
    </w:tbl>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SimSun" w:cs="Times New Roman"/>
          <w:kern w:val="0"/>
          <w:sz w:val="24"/>
          <w:szCs w:val="24"/>
          <w:lang w:val="en-US" w:eastAsia="zh-CN" w:bidi="ar"/>
        </w:rPr>
        <w:t>    </w:t>
      </w:r>
      <w:r>
        <w:rPr>
          <w:rFonts w:hint="default" w:ascii="Times New Roman" w:hAnsi="Times New Roman" w:eastAsia="SimSun" w:cs="Times New Roman"/>
          <w:kern w:val="0"/>
          <w:sz w:val="20"/>
          <w:szCs w:val="20"/>
          <w:lang w:val="en-US" w:eastAsia="zh-CN" w:bidi="ar"/>
        </w:rPr>
        <w:t>• Datele de mai sus vor fi înscrise obligatoriu într-un panou de minimum 60 x 90 cm, confecţionat din materiale rezistente la intemperii şi afişat la loc vizibil pe toată perioada.</w:t>
      </w:r>
      <w:r>
        <w:rPr>
          <w:rFonts w:hint="default" w:ascii="Times New Roman" w:hAnsi="Times New Roman" w:eastAsia="SimSun" w:cs="Times New Roman"/>
          <w:kern w:val="0"/>
          <w:sz w:val="20"/>
          <w:szCs w:val="20"/>
          <w:lang w:val="en-US" w:eastAsia="zh-CN" w:bidi="ar"/>
        </w:rPr>
        <w:br w:type="textWrapping"/>
      </w:r>
      <w:r>
        <w:rPr>
          <w:rFonts w:hint="default" w:ascii="Times New Roman" w:hAnsi="Times New Roman" w:eastAsia="SimSun" w:cs="Times New Roman"/>
          <w:kern w:val="0"/>
          <w:sz w:val="20"/>
          <w:szCs w:val="20"/>
          <w:lang w:val="en-US" w:eastAsia="zh-CN" w:bidi="ar"/>
        </w:rPr>
        <w:t>    • Literele vor fi tipărite având o înălţime de cel puţin 5 cm, respectiv 7 cm pentru "Consultare asupra. . . . . . . . . . ".</w:t>
      </w:r>
    </w:p>
    <w:sectPr>
      <w:footerReference r:id="rId5" w:type="default"/>
      <w:pgSz w:w="12240" w:h="15840"/>
      <w:pgMar w:top="500" w:right="1120" w:bottom="-503"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Arial Rounded MT Bold"/>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Latha"/>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imSun">
    <w:altName w:val="Latha"/>
    <w:panose1 w:val="00000000000000000000"/>
    <w:charset w:val="00"/>
    <w:family w:val="auto"/>
    <w:pitch w:val="default"/>
    <w:sig w:usb0="0000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Latha">
    <w:panose1 w:val="02000400000000000000"/>
    <w:charset w:val="00"/>
    <w:family w:val="auto"/>
    <w:pitch w:val="default"/>
    <w:sig w:usb0="0010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imSun">
    <w:altName w:val="Arial Rounded MT Bold"/>
    <w:panose1 w:val="00000000000000000000"/>
    <w:charset w:val="86"/>
    <w:family w:val="auto"/>
    <w:pitch w:val="default"/>
    <w:sig w:usb0="00000000" w:usb1="00000000" w:usb2="00000000" w:usb3="00000000" w:csb0="00000000" w:csb1="00000000"/>
  </w:font>
  <w:font w:name="SimSun">
    <w:altName w:val="Latha"/>
    <w:panose1 w:val="02010600030101010101"/>
    <w:charset w:val="86"/>
    <w:family w:val="auto"/>
    <w:pitch w:val="default"/>
    <w:sig w:usb0="00000000" w:usb1="00000000" w:usb2="00000016" w:usb3="00000000" w:csb0="00040001" w:csb1="00000000"/>
  </w:font>
  <w:font w:name="SimSun">
    <w:altName w:val="Arial Rounded MT Bold"/>
    <w:panose1 w:val="00000000000000000000"/>
    <w:charset w:val="86"/>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2010600030101010101"/>
    <w:charset w:val="86"/>
    <w:family w:val="auto"/>
    <w:pitch w:val="default"/>
    <w:sig w:usb0="00000000" w:usb1="00000000" w:usb2="00000010" w:usb3="00000000" w:csb0="00040001" w:csb1="0000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86"/>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Arial Rounded MT Bold">
    <w:panose1 w:val="020F0704030504030204"/>
    <w:charset w:val="86"/>
    <w:family w:val="swiss"/>
    <w:pitch w:val="default"/>
    <w:sig w:usb0="00000003" w:usb1="00000000" w:usb2="00000000" w:usb3="00000000" w:csb0="20000001"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2010600030101010101"/>
    <w:charset w:val="86"/>
    <w:family w:val="auto"/>
    <w:pitch w:val="default"/>
    <w:sig w:usb0="00000000" w:usb1="00000000" w:usb2="00000010" w:usb3="00000000" w:csb0="00040001"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2010600030101010101"/>
    <w:charset w:val="86"/>
    <w:family w:val="auto"/>
    <w:pitch w:val="default"/>
    <w:sig w:usb0="00000000" w:usb1="00000000" w:usb2="00000010" w:usb3="00000000" w:csb0="00040001"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2010600030101010101"/>
    <w:charset w:val="86"/>
    <w:family w:val="auto"/>
    <w:pitch w:val="default"/>
    <w:sig w:usb0="00000000" w:usb1="00000000" w:usb2="00000010" w:usb3="00000000" w:csb0="00040001"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2010600030101010101"/>
    <w:charset w:val="86"/>
    <w:family w:val="auto"/>
    <w:pitch w:val="default"/>
    <w:sig w:usb0="00000000" w:usb1="00000000" w:usb2="00000010" w:usb3="00000000" w:csb0="00040001" w:csb1="00000000"/>
  </w:font>
  <w:font w:name="OpenSymbol">
    <w:altName w:val="Courier New"/>
    <w:panose1 w:val="05010000000000000000"/>
    <w:charset w:val="00"/>
    <w:family w:val="auto"/>
    <w:pitch w:val="default"/>
    <w:sig w:usb0="00000000" w:usb1="00000000" w:usb2="00000000" w:usb3="00000000" w:csb0="00000001" w:csb1="00000000"/>
  </w:font>
  <w:font w:name="Segoe UI">
    <w:altName w:val="Microsoft Sans Serif"/>
    <w:panose1 w:val="020B0502040204020203"/>
    <w:charset w:val="EE"/>
    <w:family w:val="swiss"/>
    <w:pitch w:val="default"/>
    <w:sig w:usb0="00000000" w:usb1="00000000" w:usb2="00000009" w:usb3="00000000" w:csb0="000001FF" w:csb1="00000000"/>
  </w:font>
  <w:font w:name="Mangal">
    <w:panose1 w:val="00000400000000000000"/>
    <w:charset w:val="01"/>
    <w:family w:val="roman"/>
    <w:pitch w:val="default"/>
    <w:sig w:usb0="00008000" w:usb1="00000000" w:usb2="00000000" w:usb3="00000000" w:csb0="00000000" w:csb1="00000000"/>
  </w:font>
  <w:font w:name="Arial">
    <w:panose1 w:val="020B0604020202020204"/>
    <w:charset w:val="EE"/>
    <w:family w:val="swiss"/>
    <w:pitch w:val="default"/>
    <w:sig w:usb0="00007A87" w:usb1="80000000" w:usb2="00000008" w:usb3="00000000" w:csb0="400001FF" w:csb1="FFFF0000"/>
  </w:font>
  <w:font w:name="Microsoft YaHei">
    <w:altName w:val="Latha"/>
    <w:panose1 w:val="020B0503020204020204"/>
    <w:charset w:val="86"/>
    <w:family w:val="swiss"/>
    <w:pitch w:val="default"/>
    <w:sig w:usb0="00000000" w:usb1="00000000" w:usb2="00000016" w:usb3="00000000" w:csb0="0004001F" w:csb1="00000000"/>
  </w:font>
  <w:font w:name="Calibri">
    <w:altName w:val="Arial Rounded MT Bold"/>
    <w:panose1 w:val="020F0502020204030204"/>
    <w:charset w:val="EE"/>
    <w:family w:val="swiss"/>
    <w:pitch w:val="default"/>
    <w:sig w:usb0="00000000" w:usb1="00000000" w:usb2="00000001" w:usb3="00000000" w:csb0="0000019F" w:csb1="00000000"/>
  </w:font>
  <w:font w:name="Courier New">
    <w:panose1 w:val="02070309020205020404"/>
    <w:charset w:val="EE"/>
    <w:family w:val="modern"/>
    <w:pitch w:val="default"/>
    <w:sig w:usb0="00007A87" w:usb1="80000000" w:usb2="00000008" w:usb3="00000000" w:csb0="400001FF" w:csb1="FFFF0000"/>
  </w:font>
  <w:font w:name="Microsoft Sans Serif">
    <w:panose1 w:val="020B0604020202020204"/>
    <w:charset w:val="00"/>
    <w:family w:val="auto"/>
    <w:pitch w:val="default"/>
    <w:sig w:usb0="61007BDF" w:usb1="80000000" w:usb2="00000008" w:usb3="00000000" w:csb0="200101FF" w:csb1="2028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3881"/>
    <w:multiLevelType w:val="singleLevel"/>
    <w:tmpl w:val="581B3881"/>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23AEA"/>
    <w:rsid w:val="07985D50"/>
    <w:rsid w:val="4FB23143"/>
    <w:rsid w:val="5EC23A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5">
    <w:name w:val="Default Paragraph Font"/>
    <w:link w:val="6"/>
    <w:semiHidden/>
    <w:uiPriority w:val="0"/>
    <w:rPr>
      <w:rFonts w:ascii="Times New Roman" w:hAnsi="Times New Roman"/>
      <w:sz w:val="24"/>
      <w:szCs w:val="24"/>
      <w:lang w:val="pl-PL" w:eastAsia="pl-PL"/>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100" w:beforeAutospacing="1" w:after="100" w:afterAutospacing="1"/>
      <w:ind w:left="0" w:right="0"/>
      <w:jc w:val="left"/>
    </w:pPr>
    <w:rPr>
      <w:kern w:val="0"/>
      <w:sz w:val="24"/>
      <w:szCs w:val="24"/>
      <w:lang w:val="en-US" w:eastAsia="zh-CN" w:bidi="ar"/>
    </w:rPr>
  </w:style>
  <w:style w:type="paragraph" w:customStyle="1" w:styleId="6">
    <w:name w:val="Char Char6 Caracter Caracter"/>
    <w:basedOn w:val="1"/>
    <w:link w:val="5"/>
    <w:uiPriority w:val="0"/>
    <w:pPr>
      <w:spacing w:after="0" w:line="240" w:lineRule="auto"/>
    </w:pPr>
    <w:rPr>
      <w:rFonts w:ascii="Times New Roman" w:hAnsi="Times New Roman"/>
      <w:sz w:val="24"/>
      <w:szCs w:val="24"/>
      <w:lang w:val="pl-PL" w:eastAsia="pl-PL"/>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2016-11-03T12:52:00Z</dcterms:created>
  <dc:creator>Administrator</dc:creator>
  <cp:lastModifiedBy>Administrator</cp:lastModifiedBy>
  <dcterms:modified xsi:type="dcterms:W3CDTF">2016-11-03T13:03:48Z</dcterms:modified>
  <dc:title>ANEXA  la HCL nr.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