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sz w:val="24"/>
          <w:szCs w:val="24"/>
          <w:lang w:val="ro-RO"/>
        </w:rPr>
      </w:pPr>
      <w:r>
        <w:rPr>
          <w:rFonts w:ascii="Times New Roman" w:hAnsi="Times New Roman" w:cs="Times New Roman"/>
          <w:sz w:val="24"/>
          <w:szCs w:val="24"/>
          <w:lang w:val="ro-RO"/>
        </w:rPr>
        <w:t xml:space="preserve">NR. </w:t>
      </w:r>
      <w:r>
        <w:rPr>
          <w:rFonts w:hint="default" w:ascii="Times New Roman" w:hAnsi="Times New Roman" w:cs="Times New Roman"/>
          <w:sz w:val="24"/>
          <w:szCs w:val="24"/>
          <w:lang w:val="ro-RO"/>
        </w:rPr>
        <w:t>9081</w:t>
      </w:r>
      <w:r>
        <w:rPr>
          <w:rFonts w:ascii="Times New Roman" w:hAnsi="Times New Roman" w:cs="Times New Roman"/>
          <w:sz w:val="24"/>
          <w:szCs w:val="24"/>
          <w:lang w:val="ro-RO"/>
        </w:rPr>
        <w:t xml:space="preserve">  /</w:t>
      </w:r>
      <w:r>
        <w:rPr>
          <w:rFonts w:hint="default" w:ascii="Times New Roman" w:hAnsi="Times New Roman" w:cs="Times New Roman"/>
          <w:sz w:val="24"/>
          <w:szCs w:val="24"/>
          <w:lang w:val="ro-RO"/>
        </w:rPr>
        <w:t>13.11.2023</w:t>
      </w:r>
      <w:bookmarkStart w:id="0" w:name="_GoBack"/>
      <w:bookmarkEnd w:id="0"/>
    </w:p>
    <w:p>
      <w:pPr>
        <w:jc w:val="right"/>
        <w:rPr>
          <w:rFonts w:ascii="Times New Roman" w:hAnsi="Times New Roman" w:cs="Times New Roman"/>
          <w:color w:val="2E75B6" w:themeColor="accent1" w:themeShade="BF"/>
          <w:sz w:val="24"/>
          <w:szCs w:val="24"/>
          <w:lang w:val="ro-RO"/>
        </w:rPr>
      </w:pPr>
      <w:r>
        <w:rPr>
          <w:rFonts w:ascii="Times New Roman" w:hAnsi="Times New Roman" w:cs="Times New Roman"/>
          <w:color w:val="2E75B6" w:themeColor="accent1" w:themeShade="BF"/>
          <w:sz w:val="24"/>
          <w:szCs w:val="24"/>
          <w:lang w:val="ro-RO"/>
        </w:rPr>
        <w:t xml:space="preserve">Data:______________ </w:t>
      </w:r>
    </w:p>
    <w:p>
      <w:pPr>
        <w:jc w:val="center"/>
        <w:rPr>
          <w:rFonts w:ascii="Times New Roman" w:hAnsi="Times New Roman" w:cs="Times New Roman"/>
          <w:b/>
          <w:color w:val="0066B2"/>
          <w:sz w:val="24"/>
          <w:szCs w:val="24"/>
          <w:lang w:val="ro-RO"/>
        </w:rPr>
      </w:pPr>
      <w:r>
        <w:rPr>
          <w:rFonts w:ascii="Times New Roman" w:hAnsi="Times New Roman" w:cs="Times New Roman"/>
          <w:b/>
          <w:color w:val="0066B2"/>
          <w:sz w:val="24"/>
          <w:szCs w:val="24"/>
          <w:lang w:val="ro-RO"/>
        </w:rPr>
        <w:t>Comunicat de presă</w:t>
      </w:r>
    </w:p>
    <w:p>
      <w:pPr>
        <w:jc w:val="center"/>
        <w:rPr>
          <w:rFonts w:ascii="Times New Roman" w:hAnsi="Times New Roman" w:cs="Times New Roman"/>
          <w:color w:val="2E75B6" w:themeColor="accent1" w:themeShade="BF"/>
          <w:sz w:val="24"/>
          <w:szCs w:val="24"/>
          <w:lang w:val="ro-RO"/>
        </w:rPr>
      </w:pPr>
      <w:r>
        <w:rPr>
          <w:rFonts w:ascii="Times New Roman" w:hAnsi="Times New Roman" w:cs="Times New Roman"/>
          <w:color w:val="2E75B6" w:themeColor="accent1" w:themeShade="BF"/>
          <w:sz w:val="24"/>
          <w:szCs w:val="24"/>
          <w:lang w:val="ro-RO"/>
        </w:rPr>
        <w:t>„PNRR:</w:t>
      </w:r>
      <w:r>
        <w:rPr>
          <w:rFonts w:ascii="Times New Roman" w:hAnsi="Times New Roman" w:cs="Times New Roman"/>
          <w:color w:val="2E75B6" w:themeColor="accent1" w:themeShade="BF"/>
          <w:spacing w:val="2"/>
          <w:sz w:val="24"/>
          <w:szCs w:val="24"/>
          <w:lang w:val="ro-RO"/>
        </w:rPr>
        <w:t xml:space="preserve"> </w:t>
      </w:r>
      <w:r>
        <w:rPr>
          <w:rFonts w:ascii="Times New Roman" w:hAnsi="Times New Roman" w:cs="Times New Roman"/>
          <w:color w:val="2E75B6" w:themeColor="accent1" w:themeShade="BF"/>
          <w:sz w:val="24"/>
          <w:szCs w:val="24"/>
          <w:lang w:val="ro-RO"/>
        </w:rPr>
        <w:t>Fonduri</w:t>
      </w:r>
      <w:r>
        <w:rPr>
          <w:rFonts w:ascii="Times New Roman" w:hAnsi="Times New Roman" w:cs="Times New Roman"/>
          <w:color w:val="2E75B6" w:themeColor="accent1" w:themeShade="BF"/>
          <w:spacing w:val="-3"/>
          <w:sz w:val="24"/>
          <w:szCs w:val="24"/>
          <w:lang w:val="ro-RO"/>
        </w:rPr>
        <w:t xml:space="preserve"> </w:t>
      </w:r>
      <w:r>
        <w:rPr>
          <w:rFonts w:ascii="Times New Roman" w:hAnsi="Times New Roman" w:cs="Times New Roman"/>
          <w:color w:val="2E75B6" w:themeColor="accent1" w:themeShade="BF"/>
          <w:sz w:val="24"/>
          <w:szCs w:val="24"/>
          <w:lang w:val="ro-RO"/>
        </w:rPr>
        <w:t>pentru</w:t>
      </w:r>
      <w:r>
        <w:rPr>
          <w:rFonts w:ascii="Times New Roman" w:hAnsi="Times New Roman" w:cs="Times New Roman"/>
          <w:color w:val="2E75B6" w:themeColor="accent1" w:themeShade="BF"/>
          <w:spacing w:val="-1"/>
          <w:sz w:val="24"/>
          <w:szCs w:val="24"/>
          <w:lang w:val="ro-RO"/>
        </w:rPr>
        <w:t xml:space="preserve"> </w:t>
      </w:r>
      <w:r>
        <w:rPr>
          <w:rFonts w:ascii="Times New Roman" w:hAnsi="Times New Roman" w:cs="Times New Roman"/>
          <w:color w:val="2E75B6" w:themeColor="accent1" w:themeShade="BF"/>
          <w:sz w:val="24"/>
          <w:szCs w:val="24"/>
          <w:lang w:val="ro-RO"/>
        </w:rPr>
        <w:t>România</w:t>
      </w:r>
      <w:r>
        <w:rPr>
          <w:rFonts w:ascii="Times New Roman" w:hAnsi="Times New Roman" w:cs="Times New Roman"/>
          <w:color w:val="2E75B6" w:themeColor="accent1" w:themeShade="BF"/>
          <w:spacing w:val="1"/>
          <w:sz w:val="24"/>
          <w:szCs w:val="24"/>
          <w:lang w:val="ro-RO"/>
        </w:rPr>
        <w:t xml:space="preserve"> </w:t>
      </w:r>
      <w:r>
        <w:rPr>
          <w:rFonts w:ascii="Times New Roman" w:hAnsi="Times New Roman" w:cs="Times New Roman"/>
          <w:color w:val="2E75B6" w:themeColor="accent1" w:themeShade="BF"/>
          <w:sz w:val="24"/>
          <w:szCs w:val="24"/>
          <w:lang w:val="ro-RO"/>
        </w:rPr>
        <w:t>modernă</w:t>
      </w:r>
      <w:r>
        <w:rPr>
          <w:rFonts w:ascii="Times New Roman" w:hAnsi="Times New Roman" w:cs="Times New Roman"/>
          <w:color w:val="2E75B6" w:themeColor="accent1" w:themeShade="BF"/>
          <w:spacing w:val="-3"/>
          <w:sz w:val="24"/>
          <w:szCs w:val="24"/>
          <w:lang w:val="ro-RO"/>
        </w:rPr>
        <w:t xml:space="preserve"> </w:t>
      </w:r>
      <w:r>
        <w:rPr>
          <w:rFonts w:ascii="Times New Roman" w:hAnsi="Times New Roman" w:cs="Times New Roman"/>
          <w:color w:val="2E75B6" w:themeColor="accent1" w:themeShade="BF"/>
          <w:sz w:val="24"/>
          <w:szCs w:val="24"/>
          <w:lang w:val="ro-RO"/>
        </w:rPr>
        <w:t>și</w:t>
      </w:r>
      <w:r>
        <w:rPr>
          <w:rFonts w:ascii="Times New Roman" w:hAnsi="Times New Roman" w:cs="Times New Roman"/>
          <w:color w:val="2E75B6" w:themeColor="accent1" w:themeShade="BF"/>
          <w:spacing w:val="-2"/>
          <w:sz w:val="24"/>
          <w:szCs w:val="24"/>
          <w:lang w:val="ro-RO"/>
        </w:rPr>
        <w:t xml:space="preserve"> </w:t>
      </w:r>
      <w:r>
        <w:rPr>
          <w:rFonts w:ascii="Times New Roman" w:hAnsi="Times New Roman" w:cs="Times New Roman"/>
          <w:color w:val="2E75B6" w:themeColor="accent1" w:themeShade="BF"/>
          <w:sz w:val="24"/>
          <w:szCs w:val="24"/>
          <w:lang w:val="ro-RO"/>
        </w:rPr>
        <w:t>reformată!”</w:t>
      </w:r>
    </w:p>
    <w:p>
      <w:pPr>
        <w:spacing w:line="240" w:lineRule="auto"/>
        <w:jc w:val="both"/>
        <w:rPr>
          <w:rFonts w:ascii="Times New Roman" w:hAnsi="Times New Roman" w:eastAsia="SimSun" w:cs="Times New Roman"/>
          <w:color w:val="000000"/>
          <w:sz w:val="24"/>
          <w:szCs w:val="24"/>
          <w:lang w:val="ro-RO"/>
        </w:rPr>
      </w:pPr>
      <w:r>
        <w:rPr>
          <w:rFonts w:ascii="Times New Roman" w:hAnsi="Times New Roman" w:cs="Times New Roman"/>
          <w:b/>
          <w:bCs/>
          <w:sz w:val="24"/>
          <w:szCs w:val="24"/>
          <w:lang w:val="ro-RO"/>
        </w:rPr>
        <w:t xml:space="preserve">Comuna </w:t>
      </w:r>
      <w:r>
        <w:rPr>
          <w:rFonts w:hint="default" w:ascii="Times New Roman" w:hAnsi="Times New Roman" w:cs="Times New Roman"/>
          <w:b/>
          <w:bCs/>
          <w:sz w:val="24"/>
          <w:szCs w:val="24"/>
          <w:lang w:val="ro-RO"/>
        </w:rPr>
        <w:t>Tritenii de Jos</w:t>
      </w:r>
      <w:r>
        <w:rPr>
          <w:rFonts w:ascii="Times New Roman" w:hAnsi="Times New Roman" w:cs="Times New Roman"/>
          <w:b/>
          <w:bCs/>
          <w:color w:val="000000" w:themeColor="text1"/>
          <w:sz w:val="24"/>
          <w:szCs w:val="24"/>
          <w:lang w:val="ro-RO"/>
          <w14:textFill>
            <w14:solidFill>
              <w14:schemeClr w14:val="tx1"/>
            </w14:solidFill>
          </w14:textFill>
        </w:rPr>
        <w:t xml:space="preserve"> anunță începerea proiectului cu titlul „</w:t>
      </w:r>
      <w:r>
        <w:rPr>
          <w:rFonts w:ascii="Times New Roman" w:hAnsi="Times New Roman" w:cs="Times New Roman"/>
          <w:b/>
          <w:bCs/>
          <w:i/>
          <w:iCs/>
          <w:color w:val="000000"/>
          <w:sz w:val="24"/>
          <w:szCs w:val="24"/>
        </w:rPr>
        <w:t>Dotarea cu mobilier, materiale didactice si echipamente digitale a Scolii Gimnaziale "Pavel Dan", com Tritenii de Jos</w:t>
      </w:r>
      <w:r>
        <w:rPr>
          <w:rFonts w:ascii="Times New Roman" w:hAnsi="Times New Roman" w:cs="Times New Roman"/>
          <w:b/>
          <w:bCs/>
          <w:i/>
          <w:iCs/>
          <w:color w:val="000000"/>
          <w:sz w:val="24"/>
          <w:szCs w:val="24"/>
          <w:lang w:val="ro-RO"/>
        </w:rPr>
        <w:t>”</w:t>
      </w:r>
      <w:r>
        <w:rPr>
          <w:rFonts w:ascii="Times New Roman" w:hAnsi="Times New Roman" w:cs="Times New Roman"/>
          <w:color w:val="000000"/>
          <w:sz w:val="24"/>
          <w:szCs w:val="24"/>
          <w:lang w:val="ro-RO"/>
        </w:rPr>
        <w:t xml:space="preserve">, cod </w:t>
      </w:r>
      <w:r>
        <w:rPr>
          <w:rFonts w:ascii="Times New Roman" w:hAnsi="Times New Roman" w:cs="Times New Roman"/>
          <w:color w:val="000000"/>
          <w:sz w:val="24"/>
          <w:szCs w:val="24"/>
        </w:rPr>
        <w:t>F-PNRR-Dotari-2023-6654</w:t>
      </w:r>
      <w:r>
        <w:rPr>
          <w:rFonts w:ascii="Times New Roman" w:hAnsi="Times New Roman" w:cs="Times New Roman"/>
          <w:color w:val="000000"/>
          <w:sz w:val="24"/>
          <w:szCs w:val="24"/>
          <w:lang w:val="ro-RO"/>
        </w:rPr>
        <w:t xml:space="preserve">, finanțat </w:t>
      </w:r>
      <w:r>
        <w:rPr>
          <w:rFonts w:ascii="Times New Roman" w:hAnsi="Times New Roman" w:eastAsia="Constantia" w:cs="Times New Roman"/>
          <w:b/>
          <w:bCs/>
          <w:color w:val="000000"/>
          <w:sz w:val="24"/>
          <w:szCs w:val="24"/>
          <w:lang w:val="ro-RO"/>
        </w:rPr>
        <w:t>prin Planul Național De Redresare și Reziliență (PNRR) - Componenta C15 – Educație</w:t>
      </w:r>
      <w:r>
        <w:rPr>
          <w:rFonts w:ascii="Times New Roman" w:hAnsi="Times New Roman" w:eastAsia="SimSun" w:cs="Times New Roman"/>
          <w:color w:val="000000"/>
          <w:sz w:val="24"/>
          <w:szCs w:val="24"/>
          <w:lang w:val="ro-RO"/>
        </w:rPr>
        <w:t xml:space="preserve">, </w:t>
      </w:r>
      <w:r>
        <w:rPr>
          <w:rFonts w:ascii="Times New Roman" w:hAnsi="Times New Roman" w:cs="Times New Roman"/>
          <w:bCs/>
          <w:color w:val="000000" w:themeColor="text1"/>
          <w:sz w:val="24"/>
          <w:szCs w:val="24"/>
          <w:lang w:val="ro-RO"/>
          <w14:textFill>
            <w14:solidFill>
              <w14:schemeClr w14:val="tx1"/>
            </w14:solidFill>
          </w14:textFill>
        </w:rPr>
        <w:t>conform contractului de finanțare nr. 1952DOT/2023.</w:t>
      </w:r>
    </w:p>
    <w:p>
      <w:pPr>
        <w:jc w:val="both"/>
        <w:rPr>
          <w:rFonts w:ascii="Times New Roman" w:hAnsi="Times New Roman" w:cs="Times New Roman"/>
          <w:bCs/>
          <w:color w:val="FF0000"/>
          <w:sz w:val="24"/>
          <w:szCs w:val="24"/>
          <w:lang w:val="ro-RO"/>
        </w:rPr>
      </w:pPr>
      <w:r>
        <w:rPr>
          <w:rFonts w:ascii="Times New Roman" w:hAnsi="Times New Roman" w:cs="Times New Roman"/>
          <w:bCs/>
          <w:color w:val="000000" w:themeColor="text1"/>
          <w:sz w:val="24"/>
          <w:szCs w:val="24"/>
          <w:lang w:val="ro-RO"/>
          <w14:textFill>
            <w14:solidFill>
              <w14:schemeClr w14:val="tx1"/>
            </w14:solidFill>
          </w14:textFill>
        </w:rPr>
        <w:t>Proiectul se derulează pe perioada cuprinsă între 04.09.2023 și 31.12.2024.</w:t>
      </w:r>
    </w:p>
    <w:p>
      <w:pPr>
        <w:spacing w:after="0" w:line="240" w:lineRule="auto"/>
        <w:jc w:val="both"/>
        <w:rPr>
          <w:rFonts w:ascii="Times New Roman" w:hAnsi="Times New Roman" w:cs="Times New Roman"/>
          <w:b/>
          <w:bCs/>
          <w:color w:val="000000" w:themeColor="text1"/>
          <w:sz w:val="24"/>
          <w:szCs w:val="24"/>
          <w:lang w:val="ro-RO"/>
          <w14:textFill>
            <w14:solidFill>
              <w14:schemeClr w14:val="tx1"/>
            </w14:solidFill>
          </w14:textFill>
        </w:rPr>
      </w:pPr>
      <w:r>
        <w:rPr>
          <w:rFonts w:ascii="Times New Roman" w:hAnsi="Times New Roman" w:cs="Times New Roman"/>
          <w:b/>
          <w:bCs/>
          <w:color w:val="000000" w:themeColor="text1"/>
          <w:sz w:val="24"/>
          <w:szCs w:val="24"/>
          <w:lang w:val="ro-RO"/>
          <w14:textFill>
            <w14:solidFill>
              <w14:schemeClr w14:val="tx1"/>
            </w14:solidFill>
          </w14:textFill>
        </w:rPr>
        <w:t>Obiectivele proiectului:</w:t>
      </w:r>
    </w:p>
    <w:p>
      <w:pPr>
        <w:pStyle w:val="10"/>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sz w:val="24"/>
          <w:szCs w:val="24"/>
        </w:rPr>
        <w:t>asigurarea infrastructurii și resurselor tehnologice necesare pentru Școala Gimnazială „Pavel Dan” din comuna Tritenii de Jos, județul Cluj, permițând accesul elevilor la tehnologie prin laboratoare informatice și echipamente dedicate</w:t>
      </w:r>
    </w:p>
    <w:p>
      <w:pPr>
        <w:pStyle w:val="10"/>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Asigurarea dotărilor necesare pentru îndeplinirea standardelor de calitate în sălile de clasă și în laboratoarele școlare din Școala Gimnaziala „Pavel Dan”, inclusiv dotările și echipamentele educaționale specializate pentru elevii defavorizați și elevii cu cerințe educaționale speciale. </w:t>
      </w:r>
    </w:p>
    <w:p>
      <w:pPr>
        <w:pStyle w:val="10"/>
        <w:spacing w:after="0" w:line="240" w:lineRule="auto"/>
        <w:jc w:val="both"/>
        <w:rPr>
          <w:rFonts w:ascii="Times New Roman" w:hAnsi="Times New Roman" w:cs="Times New Roman"/>
          <w:sz w:val="24"/>
          <w:szCs w:val="24"/>
        </w:rPr>
      </w:pPr>
    </w:p>
    <w:p>
      <w:pPr>
        <w:jc w:val="both"/>
        <w:rPr>
          <w:rFonts w:ascii="Times New Roman" w:hAnsi="Times New Roman" w:cs="Times New Roman"/>
          <w:bCs/>
          <w:color w:val="000000" w:themeColor="text1"/>
          <w:sz w:val="24"/>
          <w:szCs w:val="24"/>
          <w:lang w:val="ro-RO"/>
          <w14:textFill>
            <w14:solidFill>
              <w14:schemeClr w14:val="tx1"/>
            </w14:solidFill>
          </w14:textFill>
        </w:rPr>
      </w:pPr>
      <w:r>
        <w:rPr>
          <w:rFonts w:ascii="Times New Roman" w:hAnsi="Times New Roman" w:cs="Times New Roman"/>
          <w:b/>
          <w:color w:val="000000" w:themeColor="text1"/>
          <w:sz w:val="24"/>
          <w:szCs w:val="24"/>
          <w:lang w:val="ro-RO"/>
          <w14:textFill>
            <w14:solidFill>
              <w14:schemeClr w14:val="tx1"/>
            </w14:solidFill>
          </w14:textFill>
        </w:rPr>
        <w:t>Valoarea totală</w:t>
      </w:r>
      <w:r>
        <w:rPr>
          <w:rFonts w:ascii="Times New Roman" w:hAnsi="Times New Roman" w:cs="Times New Roman"/>
          <w:bCs/>
          <w:color w:val="000000" w:themeColor="text1"/>
          <w:sz w:val="24"/>
          <w:szCs w:val="24"/>
          <w:lang w:val="ro-RO"/>
          <w14:textFill>
            <w14:solidFill>
              <w14:schemeClr w14:val="tx1"/>
            </w14:solidFill>
          </w14:textFill>
        </w:rPr>
        <w:t xml:space="preserve"> a proiectului este de </w:t>
      </w:r>
      <w:r>
        <w:rPr>
          <w:rFonts w:ascii="Times New Roman" w:hAnsi="Times New Roman" w:cs="Times New Roman"/>
          <w:b/>
          <w:color w:val="000000" w:themeColor="text1"/>
          <w:sz w:val="24"/>
          <w:szCs w:val="24"/>
          <w:lang w:val="ro-RO"/>
          <w14:textFill>
            <w14:solidFill>
              <w14:schemeClr w14:val="tx1"/>
            </w14:solidFill>
          </w14:textFill>
        </w:rPr>
        <w:t>1.048.360,23 lei</w:t>
      </w:r>
      <w:r>
        <w:rPr>
          <w:rFonts w:ascii="Times New Roman" w:hAnsi="Times New Roman" w:cs="Times New Roman"/>
          <w:bCs/>
          <w:color w:val="000000" w:themeColor="text1"/>
          <w:sz w:val="24"/>
          <w:szCs w:val="24"/>
          <w:lang w:val="ro-RO"/>
          <w14:textFill>
            <w14:solidFill>
              <w14:schemeClr w14:val="tx1"/>
            </w14:solidFill>
          </w14:textFill>
        </w:rPr>
        <w:t xml:space="preserve">, din care valoarea eligibilă prin PNRR </w:t>
      </w:r>
      <w:r>
        <w:rPr>
          <w:rFonts w:ascii="Times New Roman" w:hAnsi="Times New Roman" w:cs="Times New Roman"/>
          <w:b/>
          <w:color w:val="000000" w:themeColor="text1"/>
          <w:sz w:val="24"/>
          <w:szCs w:val="24"/>
          <w:lang w:val="ro-RO"/>
          <w14:textFill>
            <w14:solidFill>
              <w14:schemeClr w14:val="tx1"/>
            </w14:solidFill>
          </w14:textFill>
        </w:rPr>
        <w:t>880.974,99 lei</w:t>
      </w:r>
      <w:r>
        <w:rPr>
          <w:rFonts w:ascii="Times New Roman" w:hAnsi="Times New Roman" w:cs="Times New Roman"/>
          <w:bCs/>
          <w:color w:val="000000" w:themeColor="text1"/>
          <w:sz w:val="24"/>
          <w:szCs w:val="24"/>
          <w:lang w:val="ro-RO"/>
          <w14:textFill>
            <w14:solidFill>
              <w14:schemeClr w14:val="tx1"/>
            </w14:solidFill>
          </w14:textFill>
        </w:rPr>
        <w:t xml:space="preserve">, valoarea TVA eligibil aferentă este de </w:t>
      </w:r>
      <w:r>
        <w:rPr>
          <w:rFonts w:ascii="Times New Roman" w:hAnsi="Times New Roman" w:cs="Times New Roman"/>
          <w:b/>
          <w:color w:val="000000" w:themeColor="text1"/>
          <w:sz w:val="24"/>
          <w:szCs w:val="24"/>
          <w:lang w:val="ro-RO"/>
          <w14:textFill>
            <w14:solidFill>
              <w14:schemeClr w14:val="tx1"/>
            </w14:solidFill>
          </w14:textFill>
        </w:rPr>
        <w:t>167.385,24 lei</w:t>
      </w:r>
      <w:r>
        <w:rPr>
          <w:rFonts w:ascii="Times New Roman" w:hAnsi="Times New Roman" w:cs="Times New Roman"/>
          <w:bCs/>
          <w:color w:val="000000" w:themeColor="text1"/>
          <w:sz w:val="24"/>
          <w:szCs w:val="24"/>
          <w:lang w:val="ro-RO"/>
          <w14:textFill>
            <w14:solidFill>
              <w14:schemeClr w14:val="tx1"/>
            </w14:solidFill>
          </w14:textFill>
        </w:rPr>
        <w:t xml:space="preserve">, iar valoarea sumelor neeligibile este 0 lei. </w:t>
      </w:r>
    </w:p>
    <w:p>
      <w:pPr>
        <w:contextualSpacing/>
        <w:rPr>
          <w:rFonts w:ascii="Times New Roman" w:hAnsi="Times New Roman" w:cs="Times New Roman"/>
          <w:b/>
          <w:sz w:val="24"/>
          <w:szCs w:val="24"/>
          <w:lang w:val="ro-RO"/>
        </w:rPr>
      </w:pPr>
    </w:p>
    <w:p>
      <w:pPr>
        <w:contextualSpacing/>
        <w:rPr>
          <w:rFonts w:ascii="Times New Roman" w:hAnsi="Times New Roman" w:cs="Times New Roman"/>
          <w:b/>
          <w:sz w:val="24"/>
          <w:szCs w:val="24"/>
          <w:lang w:val="ro-RO"/>
        </w:rPr>
      </w:pPr>
    </w:p>
    <w:p>
      <w:pPr>
        <w:spacing w:after="0" w:line="276" w:lineRule="auto"/>
        <w:contextualSpacing/>
        <w:jc w:val="center"/>
        <w:rPr>
          <w:rFonts w:ascii="Times New Roman" w:hAnsi="Times New Roman" w:cs="Times New Roman"/>
          <w:bCs/>
          <w:sz w:val="24"/>
          <w:szCs w:val="24"/>
          <w:lang w:val="ro-RO"/>
        </w:rPr>
      </w:pPr>
      <w:r>
        <w:rPr>
          <w:rFonts w:ascii="Times New Roman" w:hAnsi="Times New Roman" w:cs="Times New Roman"/>
          <w:bCs/>
          <w:sz w:val="24"/>
          <w:szCs w:val="24"/>
          <w:lang w:val="ro-RO"/>
        </w:rPr>
        <w:t>Reprezentant legal,</w:t>
      </w:r>
    </w:p>
    <w:p>
      <w:pPr>
        <w:spacing w:after="0" w:line="276" w:lineRule="auto"/>
        <w:contextualSpacing/>
        <w:jc w:val="center"/>
        <w:rPr>
          <w:rFonts w:ascii="Times New Roman" w:hAnsi="Times New Roman" w:cs="Times New Roman"/>
          <w:bCs/>
          <w:sz w:val="24"/>
          <w:szCs w:val="24"/>
          <w:lang w:val="ro-RO"/>
        </w:rPr>
      </w:pPr>
      <w:r>
        <w:rPr>
          <w:rFonts w:ascii="Times New Roman" w:hAnsi="Times New Roman" w:cs="Times New Roman"/>
          <w:bCs/>
          <w:sz w:val="24"/>
          <w:szCs w:val="24"/>
          <w:lang w:val="ro-RO"/>
        </w:rPr>
        <w:t>Dan Alexandru Iosif, Primar</w:t>
      </w:r>
    </w:p>
    <w:p>
      <w:pPr>
        <w:spacing w:after="0" w:line="276" w:lineRule="auto"/>
        <w:contextualSpacing/>
        <w:jc w:val="both"/>
        <w:rPr>
          <w:rFonts w:ascii="Times New Roman" w:hAnsi="Times New Roman" w:cs="Times New Roman"/>
          <w:bCs/>
          <w:sz w:val="24"/>
          <w:szCs w:val="24"/>
          <w:lang w:val="ro-RO"/>
        </w:rPr>
      </w:pPr>
      <w:r>
        <w:rPr>
          <w:rFonts w:ascii="Times New Roman" w:hAnsi="Times New Roman" w:cs="Times New Roman"/>
          <w:bCs/>
          <w:sz w:val="24"/>
          <w:szCs w:val="24"/>
          <w:lang w:val="ro-RO"/>
        </w:rPr>
        <w:t>Persoană de contact:</w:t>
      </w:r>
    </w:p>
    <w:p>
      <w:pPr>
        <w:spacing w:after="0" w:line="276" w:lineRule="auto"/>
        <w:contextualSpacing/>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Dan Alexandru Iosif, </w:t>
      </w:r>
    </w:p>
    <w:p>
      <w:pPr>
        <w:spacing w:after="0" w:line="276" w:lineRule="auto"/>
        <w:contextualSpacing/>
        <w:jc w:val="both"/>
        <w:rPr>
          <w:rFonts w:hint="default" w:ascii="Times New Roman" w:hAnsi="Times New Roman" w:cs="Times New Roman"/>
          <w:bCs/>
          <w:sz w:val="24"/>
          <w:szCs w:val="24"/>
          <w:lang w:val="ro-RO"/>
        </w:rPr>
      </w:pPr>
      <w:r>
        <w:rPr>
          <w:rFonts w:ascii="Times New Roman" w:hAnsi="Times New Roman" w:cs="Times New Roman"/>
          <w:bCs/>
          <w:sz w:val="24"/>
          <w:szCs w:val="24"/>
          <w:lang w:val="ro-RO"/>
        </w:rPr>
        <w:t xml:space="preserve">Telefon: </w:t>
      </w:r>
      <w:r>
        <w:rPr>
          <w:rFonts w:hint="default" w:ascii="Times New Roman" w:hAnsi="Times New Roman" w:cs="Times New Roman"/>
          <w:bCs/>
          <w:sz w:val="24"/>
          <w:szCs w:val="24"/>
          <w:lang w:val="ro-RO"/>
        </w:rPr>
        <w:t>0766347865</w:t>
      </w:r>
    </w:p>
    <w:p>
      <w:pPr>
        <w:spacing w:line="276" w:lineRule="auto"/>
        <w:contextualSpacing/>
        <w:jc w:val="both"/>
        <w:rPr>
          <w:rFonts w:ascii="Times New Roman" w:hAnsi="Times New Roman" w:cs="Times New Roman"/>
        </w:rPr>
      </w:pPr>
      <w:r>
        <w:rPr>
          <w:rFonts w:ascii="Times New Roman" w:hAnsi="Times New Roman" w:cs="Times New Roman"/>
          <w:bCs/>
          <w:sz w:val="24"/>
          <w:szCs w:val="24"/>
          <w:lang w:val="ro-RO"/>
        </w:rPr>
        <w:t xml:space="preserve">E-mail: </w:t>
      </w:r>
      <w:r>
        <w:fldChar w:fldCharType="begin"/>
      </w:r>
      <w:r>
        <w:instrText xml:space="preserve"> HYPERLINK "mailto:primaria.triteniidejos@yahoo.com" </w:instrText>
      </w:r>
      <w:r>
        <w:fldChar w:fldCharType="separate"/>
      </w:r>
      <w:r>
        <w:rPr>
          <w:rStyle w:val="6"/>
          <w:rFonts w:ascii="Times New Roman" w:hAnsi="Times New Roman" w:cs="Times New Roman"/>
          <w:sz w:val="24"/>
          <w:szCs w:val="24"/>
        </w:rPr>
        <w:t>primaria.triteniidejos@yahoo.com</w:t>
      </w:r>
      <w:r>
        <w:rPr>
          <w:rStyle w:val="6"/>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line="276" w:lineRule="auto"/>
        <w:jc w:val="both"/>
      </w:pPr>
      <w:r>
        <w:fldChar w:fldCharType="begin"/>
      </w:r>
      <w:r>
        <w:instrText xml:space="preserve"> HYPERLINK "https://primariatriteniidejos.ro/" </w:instrText>
      </w:r>
      <w:r>
        <w:fldChar w:fldCharType="separate"/>
      </w:r>
      <w:r>
        <w:rPr>
          <w:rStyle w:val="6"/>
        </w:rPr>
        <w:t>https://primariatriteniidejos.ro/</w:t>
      </w:r>
      <w:r>
        <w:rPr>
          <w:rStyle w:val="6"/>
        </w:rPr>
        <w:fldChar w:fldCharType="end"/>
      </w:r>
    </w:p>
    <w:p>
      <w:pPr>
        <w:spacing w:line="276"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”Apel de proiecte gestionat de Ministerul Educatiei finanțat din fonduri europene prin Planul Național de Redresare și Reziliență al României și din fonduri naționale”</w:t>
      </w:r>
    </w:p>
    <w:sectPr>
      <w:headerReference r:id="rId5" w:type="default"/>
      <w:footerReference r:id="rId6" w:type="default"/>
      <w:pgSz w:w="12240" w:h="15840"/>
      <w:pgMar w:top="0" w:right="758" w:bottom="0"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nstantia">
    <w:panose1 w:val="02030602050306030303"/>
    <w:charset w:val="00"/>
    <w:family w:val="roman"/>
    <w:pitch w:val="default"/>
    <w:sig w:usb0="A00002EF" w:usb1="4000204B" w:usb2="00000000" w:usb3="00000000" w:csb0="2000019F"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color w:val="2E75B6" w:themeColor="accent1" w:themeShade="BF"/>
        <w:sz w:val="20"/>
        <w:szCs w:val="20"/>
        <w:lang w:val="ro-RO"/>
      </w:rPr>
    </w:pPr>
    <w:r>
      <w:rPr>
        <w:color w:val="2E75B6" w:themeColor="accent1" w:themeShade="BF"/>
        <w:sz w:val="20"/>
        <w:szCs w:val="20"/>
        <w:lang w:val="ro-RO"/>
      </w:rPr>
      <w:t>„Conținutul acestui material nu reprezintă în mod obligatoriu poziția oficială a Uniunii Europene sau a Guvernului României”</w:t>
    </w:r>
  </w:p>
  <w:p>
    <w:pPr>
      <w:jc w:val="center"/>
      <w:rPr>
        <w:color w:val="1154CC"/>
        <w:sz w:val="24"/>
        <w:u w:val="single" w:color="1154CC"/>
      </w:rPr>
    </w:pPr>
    <w:r>
      <w:rPr>
        <w:bCs/>
        <w:color w:val="2E75B6" w:themeColor="accent1" w:themeShade="BF"/>
        <w:sz w:val="24"/>
        <w:lang w:val="ro-RO"/>
      </w:rPr>
      <w:t>„PNRR.</w:t>
    </w:r>
    <w:r>
      <w:rPr>
        <w:bCs/>
        <w:color w:val="2E75B6" w:themeColor="accent1" w:themeShade="BF"/>
        <w:spacing w:val="1"/>
        <w:sz w:val="24"/>
        <w:lang w:val="ro-RO"/>
      </w:rPr>
      <w:t xml:space="preserve"> </w:t>
    </w:r>
    <w:r>
      <w:rPr>
        <w:bCs/>
        <w:color w:val="2E75B6" w:themeColor="accent1" w:themeShade="BF"/>
        <w:sz w:val="24"/>
        <w:lang w:val="ro-RO"/>
      </w:rPr>
      <w:t>Finanțat</w:t>
    </w:r>
    <w:r>
      <w:rPr>
        <w:bCs/>
        <w:color w:val="2E75B6" w:themeColor="accent1" w:themeShade="BF"/>
        <w:spacing w:val="1"/>
        <w:sz w:val="24"/>
        <w:lang w:val="ro-RO"/>
      </w:rPr>
      <w:t xml:space="preserve"> </w:t>
    </w:r>
    <w:r>
      <w:rPr>
        <w:bCs/>
        <w:color w:val="2E75B6" w:themeColor="accent1" w:themeShade="BF"/>
        <w:sz w:val="24"/>
        <w:lang w:val="ro-RO"/>
      </w:rPr>
      <w:t>de</w:t>
    </w:r>
    <w:r>
      <w:rPr>
        <w:bCs/>
        <w:color w:val="2E75B6" w:themeColor="accent1" w:themeShade="BF"/>
        <w:spacing w:val="1"/>
        <w:sz w:val="24"/>
        <w:lang w:val="ro-RO"/>
      </w:rPr>
      <w:t xml:space="preserve"> </w:t>
    </w:r>
    <w:r>
      <w:rPr>
        <w:bCs/>
        <w:color w:val="2E75B6" w:themeColor="accent1" w:themeShade="BF"/>
        <w:sz w:val="24"/>
        <w:lang w:val="ro-RO"/>
      </w:rPr>
      <w:t>Uniunea</w:t>
    </w:r>
    <w:r>
      <w:rPr>
        <w:bCs/>
        <w:color w:val="2E75B6" w:themeColor="accent1" w:themeShade="BF"/>
        <w:spacing w:val="1"/>
        <w:sz w:val="24"/>
        <w:lang w:val="ro-RO"/>
      </w:rPr>
      <w:t xml:space="preserve"> </w:t>
    </w:r>
    <w:r>
      <w:rPr>
        <w:bCs/>
        <w:color w:val="2E75B6" w:themeColor="accent1" w:themeShade="BF"/>
        <w:sz w:val="24"/>
        <w:lang w:val="ro-RO"/>
      </w:rPr>
      <w:t>Europeană</w:t>
    </w:r>
    <w:r>
      <w:rPr>
        <w:bCs/>
        <w:color w:val="2E75B6" w:themeColor="accent1" w:themeShade="BF"/>
        <w:spacing w:val="1"/>
        <w:sz w:val="24"/>
        <w:lang w:val="ro-RO"/>
      </w:rPr>
      <w:t xml:space="preserve"> </w:t>
    </w:r>
    <w:r>
      <w:rPr>
        <w:bCs/>
        <w:color w:val="2E75B6" w:themeColor="accent1" w:themeShade="BF"/>
        <w:sz w:val="24"/>
        <w:lang w:val="ro-RO"/>
      </w:rPr>
      <w:t>–</w:t>
    </w:r>
    <w:r>
      <w:rPr>
        <w:bCs/>
        <w:color w:val="2E75B6" w:themeColor="accent1" w:themeShade="BF"/>
        <w:spacing w:val="1"/>
        <w:sz w:val="24"/>
        <w:lang w:val="ro-RO"/>
      </w:rPr>
      <w:t xml:space="preserve"> </w:t>
    </w:r>
    <w:r>
      <w:rPr>
        <w:bCs/>
        <w:color w:val="2E75B6" w:themeColor="accent1" w:themeShade="BF"/>
        <w:sz w:val="24"/>
        <w:lang w:val="ro-RO"/>
      </w:rPr>
      <w:t>UrmătoareaGenerațieUE”</w:t>
    </w:r>
    <w:r>
      <w:rPr>
        <w:bCs/>
        <w:color w:val="2E75B6" w:themeColor="accent1" w:themeShade="BF"/>
        <w:sz w:val="24"/>
        <w:lang w:val="ro-RO"/>
      </w:rPr>
      <w:drawing>
        <wp:inline distT="0" distB="0" distL="0" distR="0">
          <wp:extent cx="5943600" cy="197485"/>
          <wp:effectExtent l="0" t="0" r="0" b="0"/>
          <wp:docPr id="1894850072" name="Picture 1894850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850072" name="Picture 1894850072"/>
                  <pic:cNvPicPr>
                    <a:picLocks noChangeAspect="1"/>
                  </pic:cNvPicPr>
                </pic:nvPicPr>
                <pic:blipFill>
                  <a:blip r:embed="rId1"/>
                  <a:stretch>
                    <a:fillRect/>
                  </a:stretch>
                </pic:blipFill>
                <pic:spPr>
                  <a:xfrm>
                    <a:off x="0" y="0"/>
                    <a:ext cx="5943600" cy="197485"/>
                  </a:xfrm>
                  <a:prstGeom prst="rect">
                    <a:avLst/>
                  </a:prstGeom>
                </pic:spPr>
              </pic:pic>
            </a:graphicData>
          </a:graphic>
        </wp:inline>
      </w:drawing>
    </w:r>
    <w:r>
      <w:fldChar w:fldCharType="begin"/>
    </w:r>
    <w:r>
      <w:instrText xml:space="preserve"> HYPERLINK "https://mfe.gov.ro/pnrr/" \h </w:instrText>
    </w:r>
    <w:r>
      <w:fldChar w:fldCharType="separate"/>
    </w:r>
    <w:r>
      <w:rPr>
        <w:color w:val="1154CC"/>
        <w:sz w:val="24"/>
        <w:u w:val="single" w:color="1154CC"/>
      </w:rPr>
      <w:t>https://mfe.gov.ro/pnrr/</w:t>
    </w:r>
    <w:r>
      <w:rPr>
        <w:color w:val="1154CC"/>
        <w:sz w:val="24"/>
      </w:rPr>
      <w:t xml:space="preserve"> </w:t>
    </w:r>
    <w:r>
      <w:rPr>
        <w:color w:val="1154CC"/>
        <w:sz w:val="24"/>
      </w:rPr>
      <w:fldChar w:fldCharType="end"/>
    </w:r>
    <w:r>
      <w:rPr>
        <w:color w:val="1154CC"/>
        <w:sz w:val="24"/>
      </w:rPr>
      <w:tab/>
    </w:r>
    <w:r>
      <w:rPr>
        <w:color w:val="1154CC"/>
        <w:sz w:val="24"/>
      </w:rPr>
      <w:tab/>
    </w:r>
    <w:r>
      <w:rPr>
        <w:color w:val="1154CC"/>
        <w:sz w:val="24"/>
      </w:rPr>
      <w:tab/>
    </w:r>
    <w:r>
      <w:rPr>
        <w:color w:val="1154CC"/>
        <w:sz w:val="24"/>
      </w:rPr>
      <w:tab/>
    </w:r>
    <w:r>
      <w:rPr>
        <w:color w:val="1154CC"/>
        <w:sz w:val="24"/>
      </w:rPr>
      <w:t xml:space="preserve">     </w:t>
    </w:r>
    <w:r>
      <w:rPr>
        <w:color w:val="1154CC"/>
        <w:sz w:val="24"/>
        <w:u w:val="single" w:color="1154CC"/>
      </w:rPr>
      <w:t>https:/</w:t>
    </w:r>
    <w:r>
      <w:fldChar w:fldCharType="begin"/>
    </w:r>
    <w:r>
      <w:instrText xml:space="preserve"> HYPERLINK "http://www.facebook.com/PNRROficial/)" \h </w:instrText>
    </w:r>
    <w:r>
      <w:fldChar w:fldCharType="separate"/>
    </w:r>
    <w:r>
      <w:rPr>
        <w:color w:val="1154CC"/>
        <w:sz w:val="24"/>
        <w:u w:val="single" w:color="1154CC"/>
      </w:rPr>
      <w:t>/www.f</w:t>
    </w:r>
    <w:r>
      <w:rPr>
        <w:color w:val="1154CC"/>
        <w:sz w:val="24"/>
        <w:u w:val="single" w:color="1154CC"/>
      </w:rPr>
      <w:fldChar w:fldCharType="end"/>
    </w:r>
    <w:r>
      <w:rPr>
        <w:color w:val="1154CC"/>
        <w:sz w:val="24"/>
        <w:u w:val="single" w:color="1154CC"/>
      </w:rPr>
      <w:t>acebook.com/PNRROficial/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drawing>
        <wp:anchor distT="0" distB="0" distL="0" distR="0" simplePos="0" relativeHeight="251659264" behindDoc="0" locked="0" layoutInCell="1" allowOverlap="1">
          <wp:simplePos x="0" y="0"/>
          <wp:positionH relativeFrom="page">
            <wp:posOffset>914400</wp:posOffset>
          </wp:positionH>
          <wp:positionV relativeFrom="paragraph">
            <wp:posOffset>167640</wp:posOffset>
          </wp:positionV>
          <wp:extent cx="5610225" cy="486410"/>
          <wp:effectExtent l="0" t="0" r="0" b="0"/>
          <wp:wrapTopAndBottom/>
          <wp:docPr id="1477254683" name="Picture 1477254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254683" name="Picture 1477254683"/>
                  <pic:cNvPicPr>
                    <a:picLocks noChangeAspect="1"/>
                  </pic:cNvPicPr>
                </pic:nvPicPr>
                <pic:blipFill>
                  <a:blip r:embed="rId1" cstate="print"/>
                  <a:stretch>
                    <a:fillRect/>
                  </a:stretch>
                </pic:blipFill>
                <pic:spPr>
                  <a:xfrm>
                    <a:off x="0" y="0"/>
                    <a:ext cx="5610313" cy="486727"/>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F7339B"/>
    <w:multiLevelType w:val="multilevel"/>
    <w:tmpl w:val="58F7339B"/>
    <w:lvl w:ilvl="0" w:tentative="0">
      <w:start w:val="0"/>
      <w:numFmt w:val="bullet"/>
      <w:lvlText w:val="-"/>
      <w:lvlJc w:val="left"/>
      <w:pPr>
        <w:ind w:left="720" w:hanging="360"/>
      </w:pPr>
      <w:rPr>
        <w:rFonts w:hint="default" w:ascii="Times New Roman" w:hAnsi="Times New Roman" w:cs="Times New Roman" w:eastAsiaTheme="minorHAnsi"/>
        <w:b/>
        <w:color w:val="000000" w:themeColor="text1"/>
        <w:sz w:val="24"/>
        <w14:textFill>
          <w14:solidFill>
            <w14:schemeClr w14:val="tx1"/>
          </w14:solidFill>
        </w14:textFil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526"/>
    <w:rsid w:val="000056E8"/>
    <w:rsid w:val="000110ED"/>
    <w:rsid w:val="00094D2C"/>
    <w:rsid w:val="000E7B57"/>
    <w:rsid w:val="000F35B2"/>
    <w:rsid w:val="0011104C"/>
    <w:rsid w:val="00142F0A"/>
    <w:rsid w:val="0019158E"/>
    <w:rsid w:val="001C3F21"/>
    <w:rsid w:val="001D1453"/>
    <w:rsid w:val="002076AA"/>
    <w:rsid w:val="002379EA"/>
    <w:rsid w:val="00293526"/>
    <w:rsid w:val="002D529C"/>
    <w:rsid w:val="002E74C1"/>
    <w:rsid w:val="0031731F"/>
    <w:rsid w:val="00336196"/>
    <w:rsid w:val="00390FF1"/>
    <w:rsid w:val="003A3327"/>
    <w:rsid w:val="003A45B0"/>
    <w:rsid w:val="003A5396"/>
    <w:rsid w:val="003B748F"/>
    <w:rsid w:val="003D0EBA"/>
    <w:rsid w:val="003D32A4"/>
    <w:rsid w:val="00424C3E"/>
    <w:rsid w:val="00425F76"/>
    <w:rsid w:val="00495C14"/>
    <w:rsid w:val="004C247A"/>
    <w:rsid w:val="004C3C27"/>
    <w:rsid w:val="00627C19"/>
    <w:rsid w:val="00694666"/>
    <w:rsid w:val="006D303F"/>
    <w:rsid w:val="007478DC"/>
    <w:rsid w:val="00771CC6"/>
    <w:rsid w:val="007B6873"/>
    <w:rsid w:val="00801DA2"/>
    <w:rsid w:val="00844A26"/>
    <w:rsid w:val="008B0DC7"/>
    <w:rsid w:val="009732B2"/>
    <w:rsid w:val="00A17A28"/>
    <w:rsid w:val="00A539F9"/>
    <w:rsid w:val="00A54FDA"/>
    <w:rsid w:val="00AE2FF6"/>
    <w:rsid w:val="00AF6DD2"/>
    <w:rsid w:val="00AF6FB1"/>
    <w:rsid w:val="00B17E61"/>
    <w:rsid w:val="00B85E63"/>
    <w:rsid w:val="00B86DA6"/>
    <w:rsid w:val="00BE2D2A"/>
    <w:rsid w:val="00BF0F97"/>
    <w:rsid w:val="00C517D0"/>
    <w:rsid w:val="00C806D1"/>
    <w:rsid w:val="00D4246D"/>
    <w:rsid w:val="00D72B92"/>
    <w:rsid w:val="00D934C2"/>
    <w:rsid w:val="00D9556A"/>
    <w:rsid w:val="00E01D91"/>
    <w:rsid w:val="00E32EDB"/>
    <w:rsid w:val="00E501F5"/>
    <w:rsid w:val="00E55DD1"/>
    <w:rsid w:val="00E658B9"/>
    <w:rsid w:val="00E93205"/>
    <w:rsid w:val="00F25449"/>
    <w:rsid w:val="00F30B88"/>
    <w:rsid w:val="00F40FD0"/>
    <w:rsid w:val="00F43CD8"/>
    <w:rsid w:val="00FB38AF"/>
    <w:rsid w:val="00FD170B"/>
    <w:rsid w:val="00FD17C5"/>
    <w:rsid w:val="00FD1D53"/>
    <w:rsid w:val="00FF6066"/>
    <w:rsid w:val="05266D4A"/>
    <w:rsid w:val="178E1EB8"/>
    <w:rsid w:val="324D5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uiPriority w:val="99"/>
    <w:pPr>
      <w:tabs>
        <w:tab w:val="center" w:pos="4513"/>
        <w:tab w:val="right" w:pos="9026"/>
      </w:tabs>
      <w:spacing w:after="0" w:line="240" w:lineRule="auto"/>
    </w:pPr>
  </w:style>
  <w:style w:type="paragraph" w:styleId="5">
    <w:name w:val="header"/>
    <w:basedOn w:val="1"/>
    <w:link w:val="8"/>
    <w:unhideWhenUsed/>
    <w:uiPriority w:val="99"/>
    <w:pPr>
      <w:tabs>
        <w:tab w:val="center" w:pos="4513"/>
        <w:tab w:val="right" w:pos="9026"/>
      </w:tabs>
      <w:spacing w:after="0" w:line="240" w:lineRule="auto"/>
    </w:pPr>
  </w:style>
  <w:style w:type="character" w:styleId="6">
    <w:name w:val="Hyperlink"/>
    <w:basedOn w:val="2"/>
    <w:unhideWhenUsed/>
    <w:qFormat/>
    <w:uiPriority w:val="99"/>
    <w:rPr>
      <w:color w:val="0563C1" w:themeColor="hyperlink"/>
      <w:u w:val="single"/>
      <w14:textFill>
        <w14:solidFill>
          <w14:schemeClr w14:val="hlink"/>
        </w14:solidFill>
      </w14:textFill>
    </w:rPr>
  </w:style>
  <w:style w:type="character" w:customStyle="1" w:styleId="7">
    <w:name w:val="Unresolved Mention"/>
    <w:basedOn w:val="2"/>
    <w:semiHidden/>
    <w:unhideWhenUsed/>
    <w:qFormat/>
    <w:uiPriority w:val="99"/>
    <w:rPr>
      <w:color w:val="605E5C"/>
      <w:shd w:val="clear" w:color="auto" w:fill="E1DFDD"/>
    </w:rPr>
  </w:style>
  <w:style w:type="character" w:customStyle="1" w:styleId="8">
    <w:name w:val="Header Char"/>
    <w:basedOn w:val="2"/>
    <w:link w:val="5"/>
    <w:qFormat/>
    <w:uiPriority w:val="99"/>
  </w:style>
  <w:style w:type="character" w:customStyle="1" w:styleId="9">
    <w:name w:val="Footer Char"/>
    <w:basedOn w:val="2"/>
    <w:link w:val="4"/>
    <w:qFormat/>
    <w:uiPriority w:val="99"/>
  </w:style>
  <w:style w:type="paragraph" w:styleId="10">
    <w:name w:val="List Paragraph"/>
    <w:basedOn w:val="1"/>
    <w:link w:val="11"/>
    <w:qFormat/>
    <w:uiPriority w:val="34"/>
    <w:pPr>
      <w:suppressAutoHyphens/>
      <w:autoSpaceDN w:val="0"/>
      <w:spacing w:after="200" w:line="276" w:lineRule="auto"/>
      <w:ind w:left="720"/>
      <w:contextualSpacing/>
      <w:textAlignment w:val="baseline"/>
    </w:pPr>
    <w:rPr>
      <w:rFonts w:ascii="Calibri" w:hAnsi="Calibri" w:eastAsia="Calibri" w:cs="Calibri"/>
      <w:lang w:val="ro-RO" w:eastAsia="en-GB"/>
    </w:rPr>
  </w:style>
  <w:style w:type="character" w:customStyle="1" w:styleId="11">
    <w:name w:val="List Paragraph Char"/>
    <w:basedOn w:val="2"/>
    <w:link w:val="10"/>
    <w:qFormat/>
    <w:uiPriority w:val="34"/>
    <w:rPr>
      <w:rFonts w:ascii="Calibri" w:hAnsi="Calibri" w:eastAsia="Calibri" w:cs="Calibri"/>
      <w:lang w:val="ro-RO" w:eastAsia="en-G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265</Words>
  <Characters>1514</Characters>
  <Lines>12</Lines>
  <Paragraphs>3</Paragraphs>
  <TotalTime>88</TotalTime>
  <ScaleCrop>false</ScaleCrop>
  <LinksUpToDate>false</LinksUpToDate>
  <CharactersWithSpaces>1776</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2023-11-13T10:26:00Z</dcterms:created>
  <dc:creator>Andreea Pop</dc:creator>
  <cp:lastModifiedBy>Maria Zăhan</cp:lastModifiedBy>
  <cp:lastPrinted>2023-08-23T08:28:00Z</cp:lastPrinted>
  <dcterms:modified xsi:type="dcterms:W3CDTF">2023-11-15T06:29:01Z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6BC367C325B147FD9704D22D1A5F318F_12</vt:lpwstr>
  </property>
</Properties>
</file>