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BB" w:rsidRDefault="00D9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VALEA IERII</w:t>
      </w:r>
    </w:p>
    <w:p w:rsidR="00D933DF" w:rsidRDefault="00D933DF" w:rsidP="00D93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ANEXĂ</w:t>
      </w:r>
    </w:p>
    <w:p w:rsidR="00D933DF" w:rsidRPr="00D933DF" w:rsidRDefault="00D933DF" w:rsidP="00D93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Hotărârea Consi</w:t>
      </w:r>
      <w:r w:rsidR="00BE5184">
        <w:rPr>
          <w:rFonts w:ascii="Times New Roman" w:hAnsi="Times New Roman" w:cs="Times New Roman"/>
          <w:sz w:val="28"/>
          <w:szCs w:val="28"/>
        </w:rPr>
        <w:t xml:space="preserve">liului Local Valea Ierii nr.25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din 29.05.2019</w:t>
      </w:r>
    </w:p>
    <w:p w:rsidR="00D933DF" w:rsidRPr="00D933DF" w:rsidRDefault="00D933DF">
      <w:pPr>
        <w:rPr>
          <w:rFonts w:ascii="Times New Roman" w:hAnsi="Times New Roman" w:cs="Times New Roman"/>
          <w:sz w:val="28"/>
          <w:szCs w:val="28"/>
        </w:rPr>
      </w:pPr>
    </w:p>
    <w:p w:rsidR="00D933DF" w:rsidRDefault="00D9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Regulamentul de organizare și funcționare a Consiliului Local Valea Ierii, aprobat prin H.C.L. nr.40/28.07.2016, se modifică după cum urmează:</w:t>
      </w:r>
    </w:p>
    <w:p w:rsidR="00D933DF" w:rsidRDefault="00D9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Art.I.După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articolul 74 aliniatul </w:t>
      </w:r>
      <w:r w:rsidR="00506C4D">
        <w:rPr>
          <w:rFonts w:ascii="Times New Roman" w:hAnsi="Times New Roman" w:cs="Times New Roman"/>
          <w:sz w:val="28"/>
          <w:szCs w:val="28"/>
        </w:rPr>
        <w:t>1, urmează aliniatele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06C4D">
        <w:rPr>
          <w:rFonts w:ascii="Times New Roman" w:hAnsi="Times New Roman" w:cs="Times New Roman"/>
          <w:sz w:val="28"/>
          <w:szCs w:val="28"/>
        </w:rPr>
        <w:t>, 3 și 4</w:t>
      </w:r>
      <w:r>
        <w:rPr>
          <w:rFonts w:ascii="Times New Roman" w:hAnsi="Times New Roman" w:cs="Times New Roman"/>
          <w:sz w:val="28"/>
          <w:szCs w:val="28"/>
        </w:rPr>
        <w:t xml:space="preserve"> care va avea următorul cuprins:</w:t>
      </w:r>
    </w:p>
    <w:p w:rsidR="00D933DF" w:rsidRPr="00D933DF" w:rsidRDefault="00D933DF" w:rsidP="00D933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"Art.74. (2)  </w:t>
      </w:r>
      <w:r w:rsidRPr="00D933DF">
        <w:rPr>
          <w:rFonts w:ascii="Times New Roman" w:hAnsi="Times New Roman" w:cs="Times New Roman"/>
          <w:color w:val="333333"/>
          <w:sz w:val="28"/>
          <w:szCs w:val="28"/>
        </w:rPr>
        <w:t> Încălcarea de către consilieri a prevederilor Legii </w:t>
      </w:r>
      <w:hyperlink r:id="rId4" w:tgtFrame="_blank" w:history="1">
        <w:r w:rsidRPr="00D933D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nr. 215/2001</w:t>
        </w:r>
      </w:hyperlink>
      <w:r w:rsidRPr="00D933DF">
        <w:rPr>
          <w:rFonts w:ascii="Times New Roman" w:hAnsi="Times New Roman" w:cs="Times New Roman"/>
          <w:sz w:val="28"/>
          <w:szCs w:val="28"/>
        </w:rPr>
        <w:t xml:space="preserve">, </w:t>
      </w:r>
      <w:r w:rsidRPr="00D933DF">
        <w:rPr>
          <w:rFonts w:ascii="Times New Roman" w:hAnsi="Times New Roman" w:cs="Times New Roman"/>
          <w:color w:val="333333"/>
          <w:sz w:val="28"/>
          <w:szCs w:val="28"/>
        </w:rPr>
        <w:t xml:space="preserve">republicată, cu modificările și completările ulterioare, a prevederilor </w:t>
      </w:r>
      <w:r>
        <w:rPr>
          <w:rFonts w:ascii="Times New Roman" w:hAnsi="Times New Roman" w:cs="Times New Roman"/>
          <w:color w:val="333333"/>
          <w:sz w:val="28"/>
          <w:szCs w:val="28"/>
        </w:rPr>
        <w:t>Legii nr.393/2004</w:t>
      </w:r>
      <w:r w:rsidRPr="00D933DF">
        <w:rPr>
          <w:rFonts w:ascii="Times New Roman" w:hAnsi="Times New Roman" w:cs="Times New Roman"/>
          <w:color w:val="333333"/>
          <w:sz w:val="28"/>
          <w:szCs w:val="28"/>
        </w:rPr>
        <w:t xml:space="preserve">, a prevederilor legale referitoare la conflictul de interese și ale regulamentului de organizare și funcționare a consiliului, atrage aplicarea următoarelor sancțiuni: 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a)</w:t>
      </w:r>
      <w:r w:rsidRPr="00D933DF">
        <w:rPr>
          <w:color w:val="444444"/>
          <w:sz w:val="28"/>
          <w:szCs w:val="28"/>
        </w:rPr>
        <w:t> avertismentul;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b)</w:t>
      </w:r>
      <w:r w:rsidRPr="00D933DF">
        <w:rPr>
          <w:color w:val="444444"/>
          <w:sz w:val="28"/>
          <w:szCs w:val="28"/>
        </w:rPr>
        <w:t> chemarea la ordine;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c)</w:t>
      </w:r>
      <w:r w:rsidRPr="00D933DF">
        <w:rPr>
          <w:color w:val="444444"/>
          <w:sz w:val="28"/>
          <w:szCs w:val="28"/>
        </w:rPr>
        <w:t> retragerea cuvântului;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d)</w:t>
      </w:r>
      <w:r w:rsidRPr="00D933DF">
        <w:rPr>
          <w:color w:val="444444"/>
          <w:sz w:val="28"/>
          <w:szCs w:val="28"/>
        </w:rPr>
        <w:t> eliminarea din sala de ședință;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e)</w:t>
      </w:r>
      <w:r w:rsidRPr="00D933DF">
        <w:rPr>
          <w:color w:val="444444"/>
          <w:sz w:val="28"/>
          <w:szCs w:val="28"/>
        </w:rPr>
        <w:t> excluderea temporară de la lucrările consiliului și ale comisiei de specialitate;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f)</w:t>
      </w:r>
      <w:r w:rsidRPr="00D933DF">
        <w:rPr>
          <w:color w:val="444444"/>
          <w:sz w:val="28"/>
          <w:szCs w:val="28"/>
        </w:rPr>
        <w:t> diminuarea indemnizației de ședință cu 10% pentru maximum 6 luni;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3DF">
        <w:rPr>
          <w:b/>
          <w:bCs/>
          <w:color w:val="222222"/>
          <w:sz w:val="28"/>
          <w:szCs w:val="28"/>
        </w:rPr>
        <w:t>g)</w:t>
      </w:r>
      <w:r w:rsidRPr="00D933DF">
        <w:rPr>
          <w:color w:val="333333"/>
          <w:sz w:val="28"/>
          <w:szCs w:val="28"/>
        </w:rPr>
        <w:t> retragerea indemnizației de ședință, pentru 1-2 ședințe.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(3</w:t>
      </w:r>
      <w:r w:rsidRPr="00D933DF">
        <w:rPr>
          <w:b/>
          <w:bCs/>
          <w:color w:val="222222"/>
          <w:sz w:val="28"/>
          <w:szCs w:val="28"/>
        </w:rPr>
        <w:t>)</w:t>
      </w:r>
      <w:r w:rsidRPr="00D933DF">
        <w:rPr>
          <w:color w:val="333333"/>
          <w:sz w:val="28"/>
          <w:szCs w:val="28"/>
        </w:rPr>
        <w:t> S</w:t>
      </w:r>
      <w:r>
        <w:rPr>
          <w:color w:val="333333"/>
          <w:sz w:val="28"/>
          <w:szCs w:val="28"/>
        </w:rPr>
        <w:t>ancțiunile prevăzute la alin. (2</w:t>
      </w:r>
      <w:r w:rsidRPr="00D933DF">
        <w:rPr>
          <w:color w:val="333333"/>
          <w:sz w:val="28"/>
          <w:szCs w:val="28"/>
        </w:rPr>
        <w:t>) </w:t>
      </w:r>
      <w:hyperlink r:id="rId5" w:anchor="p-284826256" w:tgtFrame="_blank" w:history="1">
        <w:r w:rsidRPr="00D933DF">
          <w:rPr>
            <w:rStyle w:val="Hyperlink"/>
            <w:color w:val="auto"/>
            <w:sz w:val="28"/>
            <w:szCs w:val="28"/>
            <w:u w:val="none"/>
          </w:rPr>
          <w:t>lit. a)</w:t>
        </w:r>
      </w:hyperlink>
      <w:r w:rsidRPr="00D933DF">
        <w:rPr>
          <w:sz w:val="28"/>
          <w:szCs w:val="28"/>
        </w:rPr>
        <w:t> -</w:t>
      </w:r>
      <w:hyperlink r:id="rId6" w:anchor="p-284826259" w:tgtFrame="_blank" w:history="1">
        <w:r w:rsidRPr="00D933DF">
          <w:rPr>
            <w:rStyle w:val="Hyperlink"/>
            <w:color w:val="auto"/>
            <w:sz w:val="28"/>
            <w:szCs w:val="28"/>
            <w:u w:val="none"/>
          </w:rPr>
          <w:t>d)</w:t>
        </w:r>
      </w:hyperlink>
      <w:r w:rsidRPr="00D933DF">
        <w:rPr>
          <w:sz w:val="28"/>
          <w:szCs w:val="28"/>
        </w:rPr>
        <w:t> </w:t>
      </w:r>
      <w:r w:rsidRPr="00D933DF">
        <w:rPr>
          <w:color w:val="333333"/>
          <w:sz w:val="28"/>
          <w:szCs w:val="28"/>
        </w:rPr>
        <w:t>se aplică de către președintele de ședință, iar cele prevăzute la alin. (1) </w:t>
      </w:r>
      <w:hyperlink r:id="rId7" w:anchor="p-284826260" w:tgtFrame="_blank" w:history="1">
        <w:r w:rsidRPr="00D933DF">
          <w:rPr>
            <w:rStyle w:val="Hyperlink"/>
            <w:color w:val="auto"/>
            <w:sz w:val="28"/>
            <w:szCs w:val="28"/>
            <w:u w:val="none"/>
          </w:rPr>
          <w:t>lit. e)</w:t>
        </w:r>
      </w:hyperlink>
      <w:r w:rsidRPr="00D933DF">
        <w:rPr>
          <w:sz w:val="28"/>
          <w:szCs w:val="28"/>
        </w:rPr>
        <w:t> -</w:t>
      </w:r>
      <w:hyperlink r:id="rId8" w:anchor="p-284826262" w:tgtFrame="_blank" w:history="1">
        <w:r w:rsidRPr="00D933DF">
          <w:rPr>
            <w:rStyle w:val="Hyperlink"/>
            <w:color w:val="auto"/>
            <w:sz w:val="28"/>
            <w:szCs w:val="28"/>
            <w:u w:val="none"/>
          </w:rPr>
          <w:t>g)</w:t>
        </w:r>
      </w:hyperlink>
      <w:r w:rsidRPr="00D933DF">
        <w:rPr>
          <w:sz w:val="28"/>
          <w:szCs w:val="28"/>
        </w:rPr>
        <w:t xml:space="preserve"> de </w:t>
      </w:r>
      <w:r w:rsidRPr="00D933DF">
        <w:rPr>
          <w:color w:val="333333"/>
          <w:sz w:val="28"/>
          <w:szCs w:val="28"/>
        </w:rPr>
        <w:t xml:space="preserve">către consiliu, prin hotărâre. </w:t>
      </w:r>
    </w:p>
    <w:p w:rsidR="00D933DF" w:rsidRPr="00D933DF" w:rsidRDefault="00D933DF" w:rsidP="00D933DF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(4</w:t>
      </w:r>
      <w:r w:rsidRPr="00D933DF">
        <w:rPr>
          <w:b/>
          <w:bCs/>
          <w:color w:val="222222"/>
          <w:sz w:val="28"/>
          <w:szCs w:val="28"/>
        </w:rPr>
        <w:t>)</w:t>
      </w:r>
      <w:r w:rsidRPr="00D933DF">
        <w:rPr>
          <w:color w:val="444444"/>
          <w:sz w:val="28"/>
          <w:szCs w:val="28"/>
        </w:rPr>
        <w:t> Pentru aplicarea sa</w:t>
      </w:r>
      <w:r w:rsidR="00506C4D">
        <w:rPr>
          <w:color w:val="444444"/>
          <w:sz w:val="28"/>
          <w:szCs w:val="28"/>
        </w:rPr>
        <w:t>ncțiunilor prevăzute la alin. (2</w:t>
      </w:r>
      <w:r w:rsidRPr="00D933DF">
        <w:rPr>
          <w:color w:val="444444"/>
          <w:sz w:val="28"/>
          <w:szCs w:val="28"/>
        </w:rPr>
        <w:t>) </w:t>
      </w:r>
      <w:hyperlink r:id="rId9" w:anchor="p-284826260" w:tgtFrame="_blank" w:history="1">
        <w:r w:rsidRPr="00506C4D">
          <w:rPr>
            <w:rStyle w:val="Hyperlink"/>
            <w:color w:val="auto"/>
            <w:sz w:val="28"/>
            <w:szCs w:val="28"/>
            <w:u w:val="none"/>
          </w:rPr>
          <w:t>lit. e)</w:t>
        </w:r>
      </w:hyperlink>
      <w:r w:rsidRPr="00D933DF">
        <w:rPr>
          <w:color w:val="444444"/>
          <w:sz w:val="28"/>
          <w:szCs w:val="28"/>
        </w:rPr>
        <w:t>, cazul se va transmite comisiei de specialitate care are în obiectul de activitate și aspectele juridice, aceasta prezentând un raport întocmit pe baza cercetărilor efectuate, inclusiv a explicațiilor furnizate de cel în cauză.</w:t>
      </w:r>
      <w:r w:rsidR="00506C4D">
        <w:rPr>
          <w:color w:val="444444"/>
          <w:sz w:val="28"/>
          <w:szCs w:val="28"/>
        </w:rPr>
        <w:t>"</w:t>
      </w:r>
    </w:p>
    <w:p w:rsidR="00D933DF" w:rsidRPr="00D933DF" w:rsidRDefault="00D933DF">
      <w:pPr>
        <w:rPr>
          <w:rFonts w:ascii="Times New Roman" w:hAnsi="Times New Roman" w:cs="Times New Roman"/>
          <w:sz w:val="28"/>
          <w:szCs w:val="28"/>
        </w:rPr>
      </w:pPr>
    </w:p>
    <w:sectPr w:rsidR="00D933DF" w:rsidRPr="00D93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0"/>
    <w:rsid w:val="00023AF0"/>
    <w:rsid w:val="00506C4D"/>
    <w:rsid w:val="00BE5184"/>
    <w:rsid w:val="00C722BB"/>
    <w:rsid w:val="00D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A4A34-9C14-4AB4-A181-AA3550A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D9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D933DF"/>
    <w:rPr>
      <w:color w:val="0000FF"/>
      <w:u w:val="single"/>
    </w:rPr>
  </w:style>
  <w:style w:type="character" w:customStyle="1" w:styleId="cmg">
    <w:name w:val="cmg"/>
    <w:basedOn w:val="Fontdeparagrafimplicit"/>
    <w:rsid w:val="00D933DF"/>
  </w:style>
  <w:style w:type="paragraph" w:styleId="TextnBalon">
    <w:name w:val="Balloon Text"/>
    <w:basedOn w:val="Normal"/>
    <w:link w:val="TextnBalonCaracter"/>
    <w:uiPriority w:val="99"/>
    <w:semiHidden/>
    <w:unhideWhenUsed/>
    <w:rsid w:val="0050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6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u3dinzx/legea-nr-393-2004-privind-statutul-alesilor-locali?pid=284826262&amp;d=2019-05-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u3dinzx/legea-nr-393-2004-privind-statutul-alesilor-locali?pid=284826260&amp;d=2019-05-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u3dinzx/legea-nr-393-2004-privind-statutul-alesilor-locali?pid=284826259&amp;d=2019-05-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e5.ro/App/Document/gu3dinzx/legea-nr-393-2004-privind-statutul-alesilor-locali?pid=284826256&amp;d=2019-05-2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e5.ro/App/Document/gezdenryhe/legea-administratiei-publice-locale-nr-215-2001?d=2019-05-28" TargetMode="External"/><Relationship Id="rId9" Type="http://schemas.openxmlformats.org/officeDocument/2006/relationships/hyperlink" Target="https://lege5.ro/App/Document/gu3dinzx/legea-nr-393-2004-privind-statutul-alesilor-locali?pid=284826260&amp;d=2019-05-2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2019-05-29T11:32:00Z</cp:lastPrinted>
  <dcterms:created xsi:type="dcterms:W3CDTF">2019-05-28T10:27:00Z</dcterms:created>
  <dcterms:modified xsi:type="dcterms:W3CDTF">2019-05-29T11:32:00Z</dcterms:modified>
</cp:coreProperties>
</file>