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A1" w:rsidRDefault="00B107A1" w:rsidP="00B107A1">
      <w:pPr>
        <w:jc w:val="center"/>
        <w:rPr>
          <w:b/>
          <w:i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651ACAB" wp14:editId="1659F690">
            <wp:simplePos x="0" y="0"/>
            <wp:positionH relativeFrom="column">
              <wp:posOffset>3810</wp:posOffset>
            </wp:positionH>
            <wp:positionV relativeFrom="paragraph">
              <wp:posOffset>50165</wp:posOffset>
            </wp:positionV>
            <wp:extent cx="838835" cy="1227455"/>
            <wp:effectExtent l="0" t="0" r="0" b="0"/>
            <wp:wrapTight wrapText="bothSides">
              <wp:wrapPolygon edited="0">
                <wp:start x="0" y="0"/>
                <wp:lineTo x="0" y="21120"/>
                <wp:lineTo x="21093" y="21120"/>
                <wp:lineTo x="210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>R O M Â N I A</w:t>
      </w:r>
    </w:p>
    <w:p w:rsidR="00B107A1" w:rsidRDefault="00B107A1" w:rsidP="00B107A1">
      <w:pPr>
        <w:jc w:val="center"/>
        <w:rPr>
          <w:b/>
          <w:i/>
        </w:rPr>
      </w:pPr>
      <w:r>
        <w:rPr>
          <w:b/>
          <w:i/>
        </w:rPr>
        <w:t>JUDEŢUL MUREŞ</w:t>
      </w:r>
    </w:p>
    <w:p w:rsidR="00B107A1" w:rsidRDefault="00B107A1" w:rsidP="00B107A1">
      <w:pPr>
        <w:jc w:val="center"/>
        <w:rPr>
          <w:b/>
          <w:i/>
        </w:rPr>
      </w:pPr>
      <w:r>
        <w:rPr>
          <w:b/>
          <w:i/>
        </w:rPr>
        <w:t>COMUNA VEŢCA</w:t>
      </w:r>
    </w:p>
    <w:p w:rsidR="00B107A1" w:rsidRDefault="00B107A1" w:rsidP="00B107A1">
      <w:pPr>
        <w:jc w:val="center"/>
        <w:rPr>
          <w:b/>
          <w:i/>
        </w:rPr>
      </w:pPr>
      <w:r>
        <w:rPr>
          <w:b/>
          <w:i/>
        </w:rPr>
        <w:t>PRIMĂRIA</w:t>
      </w:r>
    </w:p>
    <w:p w:rsidR="00B107A1" w:rsidRDefault="00B107A1" w:rsidP="00B107A1">
      <w:pPr>
        <w:jc w:val="center"/>
        <w:rPr>
          <w:b/>
          <w:i/>
        </w:rPr>
      </w:pPr>
      <w:r>
        <w:rPr>
          <w:b/>
          <w:i/>
        </w:rPr>
        <w:t>547640-Veţca, nr. 140, Judeţul Mureş</w:t>
      </w:r>
    </w:p>
    <w:p w:rsidR="00B107A1" w:rsidRDefault="00B107A1" w:rsidP="00B107A1">
      <w:pPr>
        <w:pStyle w:val="StyleBottomSinglesolidlineAuto15ptLinewidthFromte"/>
        <w:pBdr>
          <w:bottom w:val="single" w:sz="12" w:space="0" w:color="auto"/>
        </w:pBdr>
        <w:jc w:val="center"/>
        <w:rPr>
          <w:b/>
          <w:i/>
        </w:rPr>
      </w:pPr>
      <w:r>
        <w:rPr>
          <w:b/>
          <w:i/>
        </w:rPr>
        <w:t>Tel./fax:-0265 344401</w:t>
      </w:r>
    </w:p>
    <w:p w:rsidR="00B107A1" w:rsidRDefault="00B107A1" w:rsidP="00B107A1">
      <w:pPr>
        <w:pStyle w:val="StyleBottomSinglesolidlineAuto15ptLinewidthFromte"/>
        <w:pBdr>
          <w:bottom w:val="single" w:sz="12" w:space="0" w:color="auto"/>
        </w:pBdr>
        <w:jc w:val="center"/>
        <w:rPr>
          <w:b/>
          <w:i/>
          <w:u w:val="single"/>
        </w:rPr>
      </w:pPr>
      <w:r>
        <w:rPr>
          <w:b/>
          <w:i/>
          <w:lang w:val="fr-FR"/>
        </w:rPr>
        <w:t>E-mail</w:t>
      </w:r>
      <w:r>
        <w:rPr>
          <w:b/>
          <w:i/>
        </w:rPr>
        <w:t xml:space="preserve">: </w:t>
      </w:r>
      <w:hyperlink r:id="rId8" w:history="1">
        <w:r>
          <w:rPr>
            <w:rStyle w:val="Hyperlink"/>
            <w:b/>
            <w:i/>
          </w:rPr>
          <w:t>vetca</w:t>
        </w:r>
        <w:r>
          <w:rPr>
            <w:rStyle w:val="Hyperlink"/>
            <w:b/>
            <w:i/>
            <w:lang w:val="fr-FR"/>
          </w:rPr>
          <w:t>@cjmures.ro</w:t>
        </w:r>
      </w:hyperlink>
    </w:p>
    <w:p w:rsidR="00B107A1" w:rsidRDefault="00B87489" w:rsidP="00B107A1">
      <w:pPr>
        <w:pStyle w:val="StyleBottomSinglesolidlineAuto15ptLinewidthFromte"/>
        <w:pBdr>
          <w:bottom w:val="single" w:sz="12" w:space="0" w:color="auto"/>
        </w:pBdr>
        <w:jc w:val="center"/>
        <w:rPr>
          <w:b/>
          <w:i/>
          <w:szCs w:val="24"/>
          <w:lang w:val="en-US"/>
        </w:rPr>
      </w:pPr>
      <w:r>
        <w:rPr>
          <w:b/>
          <w:i/>
          <w:szCs w:val="24"/>
          <w:lang w:val="en-US"/>
        </w:rPr>
        <w:t xml:space="preserve">  </w:t>
      </w:r>
      <w:r w:rsidR="00B107A1">
        <w:rPr>
          <w:b/>
          <w:i/>
          <w:szCs w:val="24"/>
          <w:lang w:val="en-US"/>
        </w:rPr>
        <w:t>www.primariavetca.ro</w:t>
      </w:r>
    </w:p>
    <w:p w:rsidR="00722560" w:rsidRDefault="00722560" w:rsidP="00722560"/>
    <w:p w:rsidR="00C56200" w:rsidRDefault="007A0862" w:rsidP="00722560">
      <w:r>
        <w:t>Nr.</w:t>
      </w:r>
      <w:r w:rsidR="000E42C1">
        <w:t>1560/02.10</w:t>
      </w:r>
      <w:r w:rsidR="002467BE">
        <w:t>.2025</w:t>
      </w:r>
    </w:p>
    <w:p w:rsidR="00AA35B7" w:rsidRDefault="00AA35B7" w:rsidP="00722560"/>
    <w:p w:rsidR="004D073C" w:rsidRDefault="004D073C" w:rsidP="00C26DF5">
      <w:pPr>
        <w:rPr>
          <w:b/>
          <w:sz w:val="28"/>
          <w:szCs w:val="28"/>
        </w:rPr>
      </w:pPr>
    </w:p>
    <w:p w:rsidR="008B06F7" w:rsidRDefault="00B066D8" w:rsidP="00BB1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 privind organizarea licitației de vânzare a</w:t>
      </w:r>
    </w:p>
    <w:p w:rsidR="00B066D8" w:rsidRDefault="0028403A" w:rsidP="00BB1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masei lemnoase pe picior</w:t>
      </w:r>
    </w:p>
    <w:p w:rsidR="00193D23" w:rsidRDefault="00193D23" w:rsidP="00B066D8">
      <w:pPr>
        <w:pStyle w:val="NoSpacing"/>
        <w:rPr>
          <w:b/>
          <w:sz w:val="28"/>
          <w:szCs w:val="28"/>
        </w:rPr>
      </w:pPr>
    </w:p>
    <w:p w:rsidR="00B066D8" w:rsidRDefault="00B066D8" w:rsidP="00B066D8">
      <w:pPr>
        <w:pStyle w:val="NoSpacing"/>
      </w:pPr>
    </w:p>
    <w:p w:rsidR="00B066D8" w:rsidRDefault="00B066D8" w:rsidP="002472DF">
      <w:pPr>
        <w:pStyle w:val="NoSpacing"/>
        <w:ind w:firstLine="720"/>
      </w:pPr>
      <w:r>
        <w:t>Organizatorul licitației</w:t>
      </w:r>
      <w:r w:rsidR="003F3C30">
        <w:t xml:space="preserve">: Primăria comunei </w:t>
      </w:r>
      <w:proofErr w:type="spellStart"/>
      <w:r w:rsidR="003F3C30">
        <w:t>Vețca</w:t>
      </w:r>
      <w:proofErr w:type="spellEnd"/>
      <w:r w:rsidR="003F3C30">
        <w:t xml:space="preserve">, str. Principală, nr. </w:t>
      </w:r>
      <w:r w:rsidR="00C364A7">
        <w:t xml:space="preserve">140, județul Mureș, telefon/ fax nr. 0265/344401, e-mail </w:t>
      </w:r>
      <w:hyperlink r:id="rId9" w:history="1">
        <w:r w:rsidR="00C364A7" w:rsidRPr="0096757D">
          <w:rPr>
            <w:rStyle w:val="Hyperlink"/>
          </w:rPr>
          <w:t>vetca@cjmures.ro</w:t>
        </w:r>
      </w:hyperlink>
      <w:r w:rsidR="00C364A7">
        <w:t>.</w:t>
      </w:r>
    </w:p>
    <w:p w:rsidR="00C364A7" w:rsidRDefault="00C364A7" w:rsidP="002472DF">
      <w:pPr>
        <w:pStyle w:val="NoSpacing"/>
        <w:ind w:firstLine="720"/>
      </w:pPr>
      <w:r>
        <w:t xml:space="preserve">Data și ora desfășurării </w:t>
      </w:r>
      <w:r w:rsidR="00B20E8B">
        <w:t>licitației: 15</w:t>
      </w:r>
      <w:r w:rsidR="004A7A88">
        <w:t>.</w:t>
      </w:r>
      <w:r w:rsidR="005E5AC7">
        <w:t>10</w:t>
      </w:r>
      <w:r w:rsidR="002467BE">
        <w:t>.202</w:t>
      </w:r>
      <w:r w:rsidR="0060324E">
        <w:t>5</w:t>
      </w:r>
      <w:r w:rsidR="005E5AC7">
        <w:t>, ora 10</w:t>
      </w:r>
      <w:r>
        <w:t>:00</w:t>
      </w:r>
      <w:r w:rsidR="00AA35B7">
        <w:t>.</w:t>
      </w:r>
    </w:p>
    <w:p w:rsidR="00F91D01" w:rsidRDefault="00F91D01" w:rsidP="00912E40">
      <w:pPr>
        <w:pStyle w:val="NoSpacing"/>
        <w:ind w:firstLine="720"/>
      </w:pPr>
      <w:r>
        <w:t xml:space="preserve">Locul desfășurării licitației: : Primăria comunei </w:t>
      </w:r>
      <w:proofErr w:type="spellStart"/>
      <w:r>
        <w:t>Vețca</w:t>
      </w:r>
      <w:proofErr w:type="spellEnd"/>
      <w:r>
        <w:t>, str. Principală, nr. 140, județul Mureș.</w:t>
      </w:r>
    </w:p>
    <w:p w:rsidR="00F91D01" w:rsidRDefault="00F91D01" w:rsidP="002472DF">
      <w:pPr>
        <w:pStyle w:val="NoSpacing"/>
        <w:ind w:firstLine="720"/>
      </w:pPr>
      <w:r>
        <w:t xml:space="preserve"> Tipul licitației: licitație publică cu strigare. Licitația este organizată și se va desfășura conform prevederilor </w:t>
      </w:r>
      <w:r w:rsidR="005B3687">
        <w:t>Regulamentului de Valorificare a Masei Lemnoase din Fond</w:t>
      </w:r>
      <w:r w:rsidR="002472DF">
        <w:t>ul Forestier Propriet</w:t>
      </w:r>
      <w:r w:rsidR="005B3687">
        <w:t>ate Publică, aprobată prin Hotărârea Guvernului nr. 715/2017</w:t>
      </w:r>
      <w:r w:rsidR="002472DF">
        <w:t>.</w:t>
      </w:r>
    </w:p>
    <w:p w:rsidR="002472DF" w:rsidRDefault="00912E40" w:rsidP="002472DF">
      <w:pPr>
        <w:pStyle w:val="NoSpacing"/>
        <w:ind w:firstLine="720"/>
      </w:pPr>
      <w:r>
        <w:t xml:space="preserve"> </w:t>
      </w:r>
      <w:r w:rsidR="002472DF">
        <w:t>Data și ora organizării preselecției:</w:t>
      </w:r>
      <w:r w:rsidR="005E5AC7">
        <w:t xml:space="preserve"> </w:t>
      </w:r>
      <w:r w:rsidR="00B20E8B">
        <w:t>15</w:t>
      </w:r>
      <w:r w:rsidR="00B457AA">
        <w:t>.10</w:t>
      </w:r>
      <w:r w:rsidR="0060324E">
        <w:t>.2025</w:t>
      </w:r>
      <w:r w:rsidR="007C36DA">
        <w:t>, ora 09</w:t>
      </w:r>
      <w:r w:rsidR="00B154FB">
        <w:t>:00</w:t>
      </w:r>
      <w:r w:rsidR="00866090">
        <w:t>.</w:t>
      </w:r>
    </w:p>
    <w:p w:rsidR="00B154FB" w:rsidRDefault="00B154FB" w:rsidP="002472DF">
      <w:pPr>
        <w:pStyle w:val="NoSpacing"/>
        <w:ind w:firstLine="720"/>
      </w:pPr>
      <w:r>
        <w:t xml:space="preserve"> Data și ora li</w:t>
      </w:r>
      <w:r w:rsidR="00264E5D">
        <w:t xml:space="preserve">mită până la care </w:t>
      </w:r>
      <w:r w:rsidR="0044571C">
        <w:t xml:space="preserve"> poate fi depusă documentația pentru preselecți</w:t>
      </w:r>
      <w:r w:rsidR="00034640">
        <w:t>e ș</w:t>
      </w:r>
      <w:r w:rsidR="00812FE8">
        <w:t>i înscrierea</w:t>
      </w:r>
      <w:r w:rsidR="00B457AA">
        <w:t xml:space="preserve"> la licitație :</w:t>
      </w:r>
      <w:r w:rsidR="00DD74C4">
        <w:t>06</w:t>
      </w:r>
      <w:r w:rsidR="00BD5665">
        <w:t>.10.2025 ora 09</w:t>
      </w:r>
      <w:bookmarkStart w:id="0" w:name="_GoBack"/>
      <w:bookmarkEnd w:id="0"/>
      <w:r w:rsidR="0044571C">
        <w:t>:00.</w:t>
      </w:r>
    </w:p>
    <w:p w:rsidR="00553E6D" w:rsidRDefault="00553E6D" w:rsidP="002472DF">
      <w:pPr>
        <w:pStyle w:val="NoSpacing"/>
        <w:ind w:firstLine="720"/>
      </w:pPr>
      <w:r>
        <w:t>Volumul total de lemn pe picior oferit</w:t>
      </w:r>
      <w:r w:rsidR="007F1DFE">
        <w:t xml:space="preserve"> pentru licitație este de 487,55</w:t>
      </w:r>
      <w:r>
        <w:t xml:space="preserve"> mc</w:t>
      </w:r>
      <w:r w:rsidR="00554190">
        <w:t>, după cum urmează:</w:t>
      </w:r>
    </w:p>
    <w:p w:rsidR="0042419C" w:rsidRDefault="0042419C" w:rsidP="002472DF">
      <w:pPr>
        <w:pStyle w:val="NoSpacing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1776"/>
        <w:gridCol w:w="1659"/>
        <w:gridCol w:w="1300"/>
        <w:gridCol w:w="1303"/>
        <w:gridCol w:w="1324"/>
        <w:gridCol w:w="1286"/>
      </w:tblGrid>
      <w:tr w:rsidR="0042419C" w:rsidTr="0095288E">
        <w:trPr>
          <w:trHeight w:val="872"/>
        </w:trPr>
        <w:tc>
          <w:tcPr>
            <w:tcW w:w="640" w:type="dxa"/>
          </w:tcPr>
          <w:p w:rsidR="0042419C" w:rsidRDefault="0042419C" w:rsidP="002472DF">
            <w:pPr>
              <w:pStyle w:val="NoSpacing"/>
            </w:pPr>
            <w:r>
              <w:t>Nr.</w:t>
            </w:r>
          </w:p>
        </w:tc>
        <w:tc>
          <w:tcPr>
            <w:tcW w:w="1776" w:type="dxa"/>
          </w:tcPr>
          <w:p w:rsidR="0042419C" w:rsidRDefault="0042419C" w:rsidP="002472DF">
            <w:pPr>
              <w:pStyle w:val="NoSpacing"/>
            </w:pPr>
            <w:r>
              <w:t>A.P.V</w:t>
            </w:r>
          </w:p>
        </w:tc>
        <w:tc>
          <w:tcPr>
            <w:tcW w:w="1659" w:type="dxa"/>
          </w:tcPr>
          <w:p w:rsidR="0042419C" w:rsidRDefault="0042419C" w:rsidP="002472DF">
            <w:pPr>
              <w:pStyle w:val="NoSpacing"/>
            </w:pPr>
            <w:r>
              <w:t>Specia</w:t>
            </w:r>
          </w:p>
        </w:tc>
        <w:tc>
          <w:tcPr>
            <w:tcW w:w="1300" w:type="dxa"/>
          </w:tcPr>
          <w:p w:rsidR="0042419C" w:rsidRDefault="0042419C" w:rsidP="002472DF">
            <w:pPr>
              <w:pStyle w:val="NoSpacing"/>
            </w:pPr>
            <w:r>
              <w:t>Volum brut mc</w:t>
            </w:r>
          </w:p>
        </w:tc>
        <w:tc>
          <w:tcPr>
            <w:tcW w:w="1303" w:type="dxa"/>
          </w:tcPr>
          <w:p w:rsidR="0042419C" w:rsidRDefault="0042419C" w:rsidP="002472DF">
            <w:pPr>
              <w:pStyle w:val="NoSpacing"/>
            </w:pPr>
            <w:r>
              <w:t>Preț pornire licitație</w:t>
            </w:r>
            <w:r w:rsidR="00E20D10">
              <w:t xml:space="preserve"> lei/mc</w:t>
            </w:r>
          </w:p>
        </w:tc>
        <w:tc>
          <w:tcPr>
            <w:tcW w:w="1324" w:type="dxa"/>
          </w:tcPr>
          <w:p w:rsidR="0042419C" w:rsidRDefault="00DD359A" w:rsidP="002472DF">
            <w:pPr>
              <w:pStyle w:val="NoSpacing"/>
            </w:pPr>
            <w:r>
              <w:t>Garanție contractare</w:t>
            </w:r>
          </w:p>
          <w:p w:rsidR="00DD359A" w:rsidRDefault="00DD359A" w:rsidP="002472DF">
            <w:pPr>
              <w:pStyle w:val="NoSpacing"/>
            </w:pPr>
            <w:r>
              <w:t>5%</w:t>
            </w:r>
          </w:p>
        </w:tc>
        <w:tc>
          <w:tcPr>
            <w:tcW w:w="1286" w:type="dxa"/>
          </w:tcPr>
          <w:p w:rsidR="0042419C" w:rsidRDefault="00DD359A" w:rsidP="002472DF">
            <w:pPr>
              <w:pStyle w:val="NoSpacing"/>
            </w:pPr>
            <w:r>
              <w:t>Pas salt 10% lei</w:t>
            </w:r>
          </w:p>
        </w:tc>
      </w:tr>
      <w:tr w:rsidR="00FF17D9" w:rsidTr="0095288E">
        <w:trPr>
          <w:trHeight w:val="285"/>
        </w:trPr>
        <w:tc>
          <w:tcPr>
            <w:tcW w:w="640" w:type="dxa"/>
            <w:vMerge w:val="restart"/>
          </w:tcPr>
          <w:p w:rsidR="00FF17D9" w:rsidRDefault="00FF17D9" w:rsidP="002472DF">
            <w:pPr>
              <w:pStyle w:val="NoSpacing"/>
            </w:pPr>
            <w:r>
              <w:t>1</w:t>
            </w:r>
          </w:p>
        </w:tc>
        <w:tc>
          <w:tcPr>
            <w:tcW w:w="1776" w:type="dxa"/>
            <w:vMerge w:val="restart"/>
          </w:tcPr>
          <w:p w:rsidR="00FF17D9" w:rsidRDefault="007F1DFE" w:rsidP="002472DF">
            <w:pPr>
              <w:pStyle w:val="NoSpacing"/>
            </w:pPr>
            <w:r>
              <w:t>2500138501510</w:t>
            </w:r>
          </w:p>
        </w:tc>
        <w:tc>
          <w:tcPr>
            <w:tcW w:w="1659" w:type="dxa"/>
          </w:tcPr>
          <w:p w:rsidR="00FF17D9" w:rsidRDefault="00FF17D9" w:rsidP="002472DF">
            <w:pPr>
              <w:pStyle w:val="NoSpacing"/>
            </w:pPr>
            <w:r>
              <w:t>Fag</w:t>
            </w:r>
          </w:p>
          <w:p w:rsidR="00FF17D9" w:rsidRDefault="00FF17D9" w:rsidP="002472DF">
            <w:pPr>
              <w:pStyle w:val="NoSpacing"/>
            </w:pPr>
          </w:p>
        </w:tc>
        <w:tc>
          <w:tcPr>
            <w:tcW w:w="1300" w:type="dxa"/>
          </w:tcPr>
          <w:p w:rsidR="00FF17D9" w:rsidRDefault="00933651" w:rsidP="002472DF">
            <w:pPr>
              <w:pStyle w:val="NoSpacing"/>
            </w:pPr>
            <w:r>
              <w:t>50,10</w:t>
            </w:r>
          </w:p>
        </w:tc>
        <w:tc>
          <w:tcPr>
            <w:tcW w:w="1303" w:type="dxa"/>
            <w:vMerge w:val="restart"/>
          </w:tcPr>
          <w:p w:rsidR="00CC70E6" w:rsidRDefault="00933651" w:rsidP="002472DF">
            <w:pPr>
              <w:pStyle w:val="NoSpacing"/>
            </w:pPr>
            <w:r>
              <w:t>34,3</w:t>
            </w:r>
            <w:r w:rsidR="005227BC">
              <w:t>0</w:t>
            </w:r>
          </w:p>
          <w:p w:rsidR="00FF17D9" w:rsidRDefault="001E55F2" w:rsidP="002472DF">
            <w:pPr>
              <w:pStyle w:val="NoSpacing"/>
            </w:pPr>
            <w:r>
              <w:t>lei</w:t>
            </w:r>
            <w:r w:rsidR="00013403">
              <w:t>/mc</w:t>
            </w:r>
          </w:p>
        </w:tc>
        <w:tc>
          <w:tcPr>
            <w:tcW w:w="1324" w:type="dxa"/>
            <w:vMerge w:val="restart"/>
          </w:tcPr>
          <w:p w:rsidR="00FF17D9" w:rsidRDefault="00DD0B4B" w:rsidP="002472DF">
            <w:pPr>
              <w:pStyle w:val="NoSpacing"/>
            </w:pPr>
            <w:r>
              <w:t>135</w:t>
            </w:r>
            <w:r w:rsidR="001E6817">
              <w:t xml:space="preserve"> lei</w:t>
            </w:r>
          </w:p>
        </w:tc>
        <w:tc>
          <w:tcPr>
            <w:tcW w:w="1286" w:type="dxa"/>
            <w:vMerge w:val="restart"/>
          </w:tcPr>
          <w:p w:rsidR="00FF17D9" w:rsidRDefault="007D62E5" w:rsidP="002472DF">
            <w:pPr>
              <w:pStyle w:val="NoSpacing"/>
            </w:pPr>
            <w:r>
              <w:t>3,5</w:t>
            </w:r>
            <w:r w:rsidR="00665E7B">
              <w:t xml:space="preserve"> lei</w:t>
            </w:r>
          </w:p>
        </w:tc>
      </w:tr>
      <w:tr w:rsidR="00FF17D9" w:rsidTr="00235440">
        <w:trPr>
          <w:trHeight w:val="266"/>
        </w:trPr>
        <w:tc>
          <w:tcPr>
            <w:tcW w:w="640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659" w:type="dxa"/>
          </w:tcPr>
          <w:p w:rsidR="00FF17D9" w:rsidRDefault="00FF17D9" w:rsidP="002472DF">
            <w:pPr>
              <w:pStyle w:val="NoSpacing"/>
            </w:pPr>
            <w:r>
              <w:t>Gorun</w:t>
            </w:r>
          </w:p>
        </w:tc>
        <w:tc>
          <w:tcPr>
            <w:tcW w:w="1300" w:type="dxa"/>
          </w:tcPr>
          <w:p w:rsidR="00FF17D9" w:rsidRDefault="0038751B" w:rsidP="002472DF">
            <w:pPr>
              <w:pStyle w:val="NoSpacing"/>
            </w:pPr>
            <w:r>
              <w:t>7,93</w:t>
            </w:r>
          </w:p>
        </w:tc>
        <w:tc>
          <w:tcPr>
            <w:tcW w:w="1303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FF17D9" w:rsidRDefault="00FF17D9" w:rsidP="002472DF">
            <w:pPr>
              <w:pStyle w:val="NoSpacing"/>
            </w:pPr>
          </w:p>
        </w:tc>
      </w:tr>
      <w:tr w:rsidR="00FF17D9" w:rsidTr="00235440">
        <w:trPr>
          <w:trHeight w:val="272"/>
        </w:trPr>
        <w:tc>
          <w:tcPr>
            <w:tcW w:w="640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659" w:type="dxa"/>
          </w:tcPr>
          <w:p w:rsidR="00FF17D9" w:rsidRDefault="00FF17D9" w:rsidP="002472DF">
            <w:pPr>
              <w:pStyle w:val="NoSpacing"/>
            </w:pPr>
            <w:r>
              <w:t>Carpen</w:t>
            </w:r>
          </w:p>
        </w:tc>
        <w:tc>
          <w:tcPr>
            <w:tcW w:w="1300" w:type="dxa"/>
          </w:tcPr>
          <w:p w:rsidR="00FF17D9" w:rsidRDefault="00933651" w:rsidP="002472DF">
            <w:pPr>
              <w:pStyle w:val="NoSpacing"/>
            </w:pPr>
            <w:r>
              <w:t>20,51</w:t>
            </w:r>
          </w:p>
        </w:tc>
        <w:tc>
          <w:tcPr>
            <w:tcW w:w="1303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FF17D9" w:rsidRDefault="00FF17D9" w:rsidP="002472DF">
            <w:pPr>
              <w:pStyle w:val="NoSpacing"/>
            </w:pPr>
          </w:p>
        </w:tc>
      </w:tr>
      <w:tr w:rsidR="00FF17D9" w:rsidTr="0095288E">
        <w:trPr>
          <w:trHeight w:val="367"/>
        </w:trPr>
        <w:tc>
          <w:tcPr>
            <w:tcW w:w="640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659" w:type="dxa"/>
          </w:tcPr>
          <w:p w:rsidR="00FF17D9" w:rsidRDefault="00FF17D9" w:rsidP="002472DF">
            <w:pPr>
              <w:pStyle w:val="NoSpacing"/>
            </w:pPr>
            <w:r>
              <w:t>Total</w:t>
            </w:r>
          </w:p>
        </w:tc>
        <w:tc>
          <w:tcPr>
            <w:tcW w:w="1300" w:type="dxa"/>
          </w:tcPr>
          <w:p w:rsidR="00FF17D9" w:rsidRDefault="00DD0B4B" w:rsidP="002472DF">
            <w:pPr>
              <w:pStyle w:val="NoSpacing"/>
            </w:pPr>
            <w:r>
              <w:t>78,54</w:t>
            </w:r>
          </w:p>
        </w:tc>
        <w:tc>
          <w:tcPr>
            <w:tcW w:w="1303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FF17D9" w:rsidRDefault="00FF17D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FF17D9" w:rsidRDefault="00FF17D9" w:rsidP="002472DF">
            <w:pPr>
              <w:pStyle w:val="NoSpacing"/>
            </w:pPr>
          </w:p>
        </w:tc>
      </w:tr>
      <w:tr w:rsidR="00D96B49" w:rsidTr="00021434">
        <w:trPr>
          <w:trHeight w:val="217"/>
        </w:trPr>
        <w:tc>
          <w:tcPr>
            <w:tcW w:w="640" w:type="dxa"/>
            <w:vMerge w:val="restart"/>
          </w:tcPr>
          <w:p w:rsidR="00D96B49" w:rsidRDefault="00D96B49" w:rsidP="002472DF">
            <w:pPr>
              <w:pStyle w:val="NoSpacing"/>
            </w:pPr>
            <w:r>
              <w:t>2</w:t>
            </w:r>
          </w:p>
        </w:tc>
        <w:tc>
          <w:tcPr>
            <w:tcW w:w="1776" w:type="dxa"/>
            <w:vMerge w:val="restart"/>
          </w:tcPr>
          <w:p w:rsidR="00D96B49" w:rsidRDefault="00CC70E6" w:rsidP="002472DF">
            <w:pPr>
              <w:pStyle w:val="NoSpacing"/>
            </w:pPr>
            <w:r>
              <w:t>2500138501580</w:t>
            </w:r>
          </w:p>
        </w:tc>
        <w:tc>
          <w:tcPr>
            <w:tcW w:w="1659" w:type="dxa"/>
          </w:tcPr>
          <w:p w:rsidR="00D96B49" w:rsidRDefault="00D96B49" w:rsidP="002472DF">
            <w:pPr>
              <w:pStyle w:val="NoSpacing"/>
            </w:pPr>
            <w:r>
              <w:t>Fag</w:t>
            </w:r>
          </w:p>
        </w:tc>
        <w:tc>
          <w:tcPr>
            <w:tcW w:w="1300" w:type="dxa"/>
          </w:tcPr>
          <w:p w:rsidR="00D96B49" w:rsidRDefault="00CA324B" w:rsidP="002472DF">
            <w:pPr>
              <w:pStyle w:val="NoSpacing"/>
            </w:pPr>
            <w:r>
              <w:t>58,73</w:t>
            </w:r>
          </w:p>
        </w:tc>
        <w:tc>
          <w:tcPr>
            <w:tcW w:w="1303" w:type="dxa"/>
            <w:vMerge w:val="restart"/>
          </w:tcPr>
          <w:p w:rsidR="00CC70E6" w:rsidRDefault="00CC70E6" w:rsidP="002472DF">
            <w:pPr>
              <w:pStyle w:val="NoSpacing"/>
            </w:pPr>
            <w:r>
              <w:t>34,79</w:t>
            </w:r>
          </w:p>
          <w:p w:rsidR="00D96B49" w:rsidRDefault="00013403" w:rsidP="002472DF">
            <w:pPr>
              <w:pStyle w:val="NoSpacing"/>
            </w:pPr>
            <w:r>
              <w:t>lei/mc</w:t>
            </w:r>
          </w:p>
        </w:tc>
        <w:tc>
          <w:tcPr>
            <w:tcW w:w="1324" w:type="dxa"/>
            <w:vMerge w:val="restart"/>
          </w:tcPr>
          <w:p w:rsidR="00D96B49" w:rsidRDefault="0068178E" w:rsidP="002472DF">
            <w:pPr>
              <w:pStyle w:val="NoSpacing"/>
            </w:pPr>
            <w:r>
              <w:t>349</w:t>
            </w:r>
            <w:r w:rsidR="001E6817">
              <w:t>lei</w:t>
            </w:r>
          </w:p>
        </w:tc>
        <w:tc>
          <w:tcPr>
            <w:tcW w:w="1286" w:type="dxa"/>
            <w:vMerge w:val="restart"/>
          </w:tcPr>
          <w:p w:rsidR="00D96B49" w:rsidRDefault="006E125C" w:rsidP="002472DF">
            <w:pPr>
              <w:pStyle w:val="NoSpacing"/>
            </w:pPr>
            <w:r>
              <w:t>3,5</w:t>
            </w:r>
            <w:r w:rsidR="001E6817">
              <w:t xml:space="preserve"> lei</w:t>
            </w:r>
          </w:p>
        </w:tc>
      </w:tr>
      <w:tr w:rsidR="00D96B49" w:rsidTr="00021434">
        <w:trPr>
          <w:trHeight w:val="285"/>
        </w:trPr>
        <w:tc>
          <w:tcPr>
            <w:tcW w:w="640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659" w:type="dxa"/>
          </w:tcPr>
          <w:p w:rsidR="00D96B49" w:rsidRDefault="00D96B49" w:rsidP="002472DF">
            <w:pPr>
              <w:pStyle w:val="NoSpacing"/>
            </w:pPr>
            <w:r>
              <w:t>Gorun</w:t>
            </w:r>
          </w:p>
        </w:tc>
        <w:tc>
          <w:tcPr>
            <w:tcW w:w="1300" w:type="dxa"/>
          </w:tcPr>
          <w:p w:rsidR="00D96B49" w:rsidRDefault="00F622E1" w:rsidP="002472DF">
            <w:pPr>
              <w:pStyle w:val="NoSpacing"/>
            </w:pPr>
            <w:r>
              <w:t>84,20</w:t>
            </w:r>
          </w:p>
        </w:tc>
        <w:tc>
          <w:tcPr>
            <w:tcW w:w="1303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D96B49" w:rsidRDefault="00D96B49" w:rsidP="002472DF">
            <w:pPr>
              <w:pStyle w:val="NoSpacing"/>
            </w:pPr>
          </w:p>
        </w:tc>
      </w:tr>
      <w:tr w:rsidR="00322229" w:rsidTr="00D96B49">
        <w:trPr>
          <w:trHeight w:val="570"/>
        </w:trPr>
        <w:tc>
          <w:tcPr>
            <w:tcW w:w="640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659" w:type="dxa"/>
          </w:tcPr>
          <w:p w:rsidR="00322229" w:rsidRDefault="0068178E" w:rsidP="002472DF">
            <w:pPr>
              <w:pStyle w:val="NoSpacing"/>
            </w:pPr>
            <w:r>
              <w:t>Paltin de munte</w:t>
            </w:r>
          </w:p>
        </w:tc>
        <w:tc>
          <w:tcPr>
            <w:tcW w:w="1300" w:type="dxa"/>
          </w:tcPr>
          <w:p w:rsidR="00322229" w:rsidRDefault="0068178E" w:rsidP="002472DF">
            <w:pPr>
              <w:pStyle w:val="NoSpacing"/>
            </w:pPr>
            <w:r>
              <w:t>0,23</w:t>
            </w:r>
          </w:p>
        </w:tc>
        <w:tc>
          <w:tcPr>
            <w:tcW w:w="1303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322229" w:rsidRDefault="00322229" w:rsidP="002472DF">
            <w:pPr>
              <w:pStyle w:val="NoSpacing"/>
            </w:pPr>
          </w:p>
        </w:tc>
      </w:tr>
      <w:tr w:rsidR="00322229" w:rsidTr="00D96B49">
        <w:trPr>
          <w:trHeight w:val="570"/>
        </w:trPr>
        <w:tc>
          <w:tcPr>
            <w:tcW w:w="640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659" w:type="dxa"/>
          </w:tcPr>
          <w:p w:rsidR="00322229" w:rsidRDefault="00322229" w:rsidP="002472DF">
            <w:pPr>
              <w:pStyle w:val="NoSpacing"/>
            </w:pPr>
            <w:r>
              <w:t xml:space="preserve">Plop </w:t>
            </w:r>
            <w:proofErr w:type="spellStart"/>
            <w:r>
              <w:t>tremurator</w:t>
            </w:r>
            <w:proofErr w:type="spellEnd"/>
          </w:p>
        </w:tc>
        <w:tc>
          <w:tcPr>
            <w:tcW w:w="1300" w:type="dxa"/>
          </w:tcPr>
          <w:p w:rsidR="00322229" w:rsidRDefault="00322229" w:rsidP="002472DF">
            <w:pPr>
              <w:pStyle w:val="NoSpacing"/>
            </w:pPr>
            <w:r>
              <w:t>1,08</w:t>
            </w:r>
          </w:p>
        </w:tc>
        <w:tc>
          <w:tcPr>
            <w:tcW w:w="1303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322229" w:rsidRDefault="0032222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322229" w:rsidRDefault="00322229" w:rsidP="002472DF">
            <w:pPr>
              <w:pStyle w:val="NoSpacing"/>
            </w:pPr>
          </w:p>
        </w:tc>
      </w:tr>
      <w:tr w:rsidR="00D96B49" w:rsidTr="00D96B49">
        <w:trPr>
          <w:trHeight w:val="570"/>
        </w:trPr>
        <w:tc>
          <w:tcPr>
            <w:tcW w:w="640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659" w:type="dxa"/>
          </w:tcPr>
          <w:p w:rsidR="00D96B49" w:rsidRDefault="00D96B49" w:rsidP="002472DF">
            <w:pPr>
              <w:pStyle w:val="NoSpacing"/>
            </w:pPr>
            <w:r>
              <w:t>Carpen</w:t>
            </w:r>
          </w:p>
          <w:p w:rsidR="00D96B49" w:rsidRDefault="00D96B49" w:rsidP="002472DF">
            <w:pPr>
              <w:pStyle w:val="NoSpacing"/>
            </w:pPr>
            <w:proofErr w:type="spellStart"/>
            <w:r>
              <w:t>Cires</w:t>
            </w:r>
            <w:proofErr w:type="spellEnd"/>
          </w:p>
        </w:tc>
        <w:tc>
          <w:tcPr>
            <w:tcW w:w="1300" w:type="dxa"/>
          </w:tcPr>
          <w:p w:rsidR="00D96B49" w:rsidRDefault="00F622E1" w:rsidP="002472DF">
            <w:pPr>
              <w:pStyle w:val="NoSpacing"/>
            </w:pPr>
            <w:r>
              <w:t>53,93</w:t>
            </w:r>
          </w:p>
          <w:p w:rsidR="00D96B49" w:rsidRDefault="00322229" w:rsidP="002472DF">
            <w:pPr>
              <w:pStyle w:val="NoSpacing"/>
            </w:pPr>
            <w:r>
              <w:t>2,31</w:t>
            </w:r>
          </w:p>
        </w:tc>
        <w:tc>
          <w:tcPr>
            <w:tcW w:w="1303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D96B49" w:rsidRDefault="00D96B49" w:rsidP="002472DF">
            <w:pPr>
              <w:pStyle w:val="NoSpacing"/>
            </w:pPr>
          </w:p>
        </w:tc>
      </w:tr>
      <w:tr w:rsidR="00D96B49" w:rsidTr="0095288E">
        <w:trPr>
          <w:trHeight w:val="245"/>
        </w:trPr>
        <w:tc>
          <w:tcPr>
            <w:tcW w:w="640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659" w:type="dxa"/>
          </w:tcPr>
          <w:p w:rsidR="00D96B49" w:rsidRDefault="00D96B49" w:rsidP="002472DF">
            <w:pPr>
              <w:pStyle w:val="NoSpacing"/>
            </w:pPr>
            <w:r>
              <w:t>Total</w:t>
            </w:r>
          </w:p>
        </w:tc>
        <w:tc>
          <w:tcPr>
            <w:tcW w:w="1300" w:type="dxa"/>
          </w:tcPr>
          <w:p w:rsidR="00D96B49" w:rsidRDefault="00CA324B" w:rsidP="002472DF">
            <w:pPr>
              <w:pStyle w:val="NoSpacing"/>
            </w:pPr>
            <w:r>
              <w:t>200,48</w:t>
            </w:r>
          </w:p>
        </w:tc>
        <w:tc>
          <w:tcPr>
            <w:tcW w:w="1303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D96B49" w:rsidRDefault="00D96B49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D96B49" w:rsidRDefault="00D96B49" w:rsidP="002472DF">
            <w:pPr>
              <w:pStyle w:val="NoSpacing"/>
            </w:pPr>
          </w:p>
        </w:tc>
      </w:tr>
      <w:tr w:rsidR="001E6817" w:rsidTr="001E6817">
        <w:trPr>
          <w:trHeight w:val="272"/>
        </w:trPr>
        <w:tc>
          <w:tcPr>
            <w:tcW w:w="640" w:type="dxa"/>
            <w:vMerge w:val="restart"/>
          </w:tcPr>
          <w:p w:rsidR="001E6817" w:rsidRDefault="001E6817" w:rsidP="002472DF">
            <w:pPr>
              <w:pStyle w:val="NoSpacing"/>
            </w:pPr>
            <w:r>
              <w:lastRenderedPageBreak/>
              <w:t>3</w:t>
            </w:r>
          </w:p>
        </w:tc>
        <w:tc>
          <w:tcPr>
            <w:tcW w:w="1776" w:type="dxa"/>
            <w:vMerge w:val="restart"/>
          </w:tcPr>
          <w:p w:rsidR="001E6817" w:rsidRDefault="00CC70E6" w:rsidP="002472DF">
            <w:pPr>
              <w:pStyle w:val="NoSpacing"/>
            </w:pPr>
            <w:r>
              <w:t>2500138501570</w:t>
            </w:r>
          </w:p>
        </w:tc>
        <w:tc>
          <w:tcPr>
            <w:tcW w:w="1659" w:type="dxa"/>
          </w:tcPr>
          <w:p w:rsidR="001E6817" w:rsidRDefault="001E6817" w:rsidP="002472DF">
            <w:pPr>
              <w:pStyle w:val="NoSpacing"/>
            </w:pPr>
            <w:r>
              <w:t>Fag</w:t>
            </w:r>
          </w:p>
        </w:tc>
        <w:tc>
          <w:tcPr>
            <w:tcW w:w="1300" w:type="dxa"/>
          </w:tcPr>
          <w:p w:rsidR="001E6817" w:rsidRDefault="00144938" w:rsidP="002472DF">
            <w:pPr>
              <w:pStyle w:val="NoSpacing"/>
            </w:pPr>
            <w:r>
              <w:t>47,</w:t>
            </w:r>
            <w:r w:rsidR="008B2646">
              <w:t>65</w:t>
            </w:r>
          </w:p>
        </w:tc>
        <w:tc>
          <w:tcPr>
            <w:tcW w:w="1303" w:type="dxa"/>
            <w:vMerge w:val="restart"/>
          </w:tcPr>
          <w:p w:rsidR="00D6593F" w:rsidRDefault="00CC70E6" w:rsidP="002472DF">
            <w:pPr>
              <w:pStyle w:val="NoSpacing"/>
            </w:pPr>
            <w:r>
              <w:t>24,60</w:t>
            </w:r>
          </w:p>
          <w:p w:rsidR="001E6817" w:rsidRDefault="001E55F2" w:rsidP="002472DF">
            <w:pPr>
              <w:pStyle w:val="NoSpacing"/>
            </w:pPr>
            <w:r>
              <w:t>lei</w:t>
            </w:r>
            <w:r w:rsidR="00013403">
              <w:t>/mc</w:t>
            </w:r>
          </w:p>
        </w:tc>
        <w:tc>
          <w:tcPr>
            <w:tcW w:w="1324" w:type="dxa"/>
            <w:vMerge w:val="restart"/>
          </w:tcPr>
          <w:p w:rsidR="001E6817" w:rsidRDefault="00E67303" w:rsidP="00E67303">
            <w:pPr>
              <w:pStyle w:val="NoSpacing"/>
            </w:pPr>
            <w:r>
              <w:t xml:space="preserve"> 257 </w:t>
            </w:r>
            <w:r w:rsidR="001E6817">
              <w:t>lei</w:t>
            </w:r>
          </w:p>
        </w:tc>
        <w:tc>
          <w:tcPr>
            <w:tcW w:w="1286" w:type="dxa"/>
            <w:vMerge w:val="restart"/>
          </w:tcPr>
          <w:p w:rsidR="001E6817" w:rsidRDefault="003E1D8F" w:rsidP="003E1D8F">
            <w:pPr>
              <w:pStyle w:val="NoSpacing"/>
            </w:pPr>
            <w:r>
              <w:t>2,5</w:t>
            </w:r>
            <w:r w:rsidR="001E55F2">
              <w:t>lei</w:t>
            </w:r>
          </w:p>
        </w:tc>
      </w:tr>
      <w:tr w:rsidR="001E6817" w:rsidTr="001E6817">
        <w:trPr>
          <w:trHeight w:val="261"/>
        </w:trPr>
        <w:tc>
          <w:tcPr>
            <w:tcW w:w="640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659" w:type="dxa"/>
          </w:tcPr>
          <w:p w:rsidR="001E6817" w:rsidRDefault="001E6817" w:rsidP="002472DF">
            <w:pPr>
              <w:pStyle w:val="NoSpacing"/>
            </w:pPr>
            <w:r>
              <w:t>Gorun</w:t>
            </w:r>
          </w:p>
        </w:tc>
        <w:tc>
          <w:tcPr>
            <w:tcW w:w="1300" w:type="dxa"/>
          </w:tcPr>
          <w:p w:rsidR="001E6817" w:rsidRDefault="008B2646" w:rsidP="002472DF">
            <w:pPr>
              <w:pStyle w:val="NoSpacing"/>
            </w:pPr>
            <w:r>
              <w:t>87,14</w:t>
            </w:r>
          </w:p>
        </w:tc>
        <w:tc>
          <w:tcPr>
            <w:tcW w:w="1303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1E6817" w:rsidRDefault="001E6817" w:rsidP="002472DF">
            <w:pPr>
              <w:pStyle w:val="NoSpacing"/>
            </w:pPr>
          </w:p>
        </w:tc>
      </w:tr>
      <w:tr w:rsidR="001E6817" w:rsidTr="001E6817">
        <w:trPr>
          <w:trHeight w:val="244"/>
        </w:trPr>
        <w:tc>
          <w:tcPr>
            <w:tcW w:w="640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659" w:type="dxa"/>
          </w:tcPr>
          <w:p w:rsidR="001E6817" w:rsidRDefault="001E6817" w:rsidP="002472DF">
            <w:pPr>
              <w:pStyle w:val="NoSpacing"/>
            </w:pPr>
            <w:r>
              <w:t>Carpen</w:t>
            </w:r>
          </w:p>
        </w:tc>
        <w:tc>
          <w:tcPr>
            <w:tcW w:w="1300" w:type="dxa"/>
          </w:tcPr>
          <w:p w:rsidR="001E6817" w:rsidRDefault="008B2646" w:rsidP="002472DF">
            <w:pPr>
              <w:pStyle w:val="NoSpacing"/>
            </w:pPr>
            <w:r>
              <w:t>61,36</w:t>
            </w:r>
          </w:p>
        </w:tc>
        <w:tc>
          <w:tcPr>
            <w:tcW w:w="1303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1E6817" w:rsidRDefault="001E6817" w:rsidP="002472DF">
            <w:pPr>
              <w:pStyle w:val="NoSpacing"/>
            </w:pPr>
          </w:p>
        </w:tc>
      </w:tr>
      <w:tr w:rsidR="007F1195" w:rsidTr="001E6817">
        <w:trPr>
          <w:trHeight w:val="298"/>
        </w:trPr>
        <w:tc>
          <w:tcPr>
            <w:tcW w:w="640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659" w:type="dxa"/>
          </w:tcPr>
          <w:p w:rsidR="007F1195" w:rsidRDefault="007F1195" w:rsidP="002472DF">
            <w:pPr>
              <w:pStyle w:val="NoSpacing"/>
            </w:pPr>
            <w:r>
              <w:t>Paltin de munte</w:t>
            </w:r>
          </w:p>
        </w:tc>
        <w:tc>
          <w:tcPr>
            <w:tcW w:w="1300" w:type="dxa"/>
          </w:tcPr>
          <w:p w:rsidR="007F1195" w:rsidRDefault="00144938" w:rsidP="002472DF">
            <w:pPr>
              <w:pStyle w:val="NoSpacing"/>
            </w:pPr>
            <w:r>
              <w:t>0,48</w:t>
            </w:r>
          </w:p>
        </w:tc>
        <w:tc>
          <w:tcPr>
            <w:tcW w:w="1303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7F1195" w:rsidRDefault="007F1195" w:rsidP="002472DF">
            <w:pPr>
              <w:pStyle w:val="NoSpacing"/>
            </w:pPr>
          </w:p>
        </w:tc>
      </w:tr>
      <w:tr w:rsidR="007F1195" w:rsidTr="001E6817">
        <w:trPr>
          <w:trHeight w:val="298"/>
        </w:trPr>
        <w:tc>
          <w:tcPr>
            <w:tcW w:w="640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659" w:type="dxa"/>
          </w:tcPr>
          <w:p w:rsidR="007F1195" w:rsidRDefault="007F1195" w:rsidP="002472DF">
            <w:pPr>
              <w:pStyle w:val="NoSpacing"/>
            </w:pPr>
            <w:r>
              <w:t>Tei pucios</w:t>
            </w:r>
          </w:p>
        </w:tc>
        <w:tc>
          <w:tcPr>
            <w:tcW w:w="1300" w:type="dxa"/>
          </w:tcPr>
          <w:p w:rsidR="007F1195" w:rsidRDefault="00144938" w:rsidP="002472DF">
            <w:pPr>
              <w:pStyle w:val="NoSpacing"/>
            </w:pPr>
            <w:r>
              <w:t>1,23</w:t>
            </w:r>
          </w:p>
        </w:tc>
        <w:tc>
          <w:tcPr>
            <w:tcW w:w="1303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7F1195" w:rsidRDefault="007F1195" w:rsidP="002472DF">
            <w:pPr>
              <w:pStyle w:val="NoSpacing"/>
            </w:pPr>
          </w:p>
        </w:tc>
      </w:tr>
      <w:tr w:rsidR="007F1195" w:rsidTr="001E6817">
        <w:trPr>
          <w:trHeight w:val="298"/>
        </w:trPr>
        <w:tc>
          <w:tcPr>
            <w:tcW w:w="640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659" w:type="dxa"/>
          </w:tcPr>
          <w:p w:rsidR="007F1195" w:rsidRDefault="00144938" w:rsidP="002472DF">
            <w:pPr>
              <w:pStyle w:val="NoSpacing"/>
            </w:pPr>
            <w:r>
              <w:t>Jugastru</w:t>
            </w:r>
          </w:p>
        </w:tc>
        <w:tc>
          <w:tcPr>
            <w:tcW w:w="1300" w:type="dxa"/>
          </w:tcPr>
          <w:p w:rsidR="007F1195" w:rsidRDefault="008B2646" w:rsidP="002472DF">
            <w:pPr>
              <w:pStyle w:val="NoSpacing"/>
            </w:pPr>
            <w:r>
              <w:t>2,90</w:t>
            </w:r>
          </w:p>
        </w:tc>
        <w:tc>
          <w:tcPr>
            <w:tcW w:w="1303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7F1195" w:rsidRDefault="007F1195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7F1195" w:rsidRDefault="007F1195" w:rsidP="002472DF">
            <w:pPr>
              <w:pStyle w:val="NoSpacing"/>
            </w:pPr>
          </w:p>
        </w:tc>
      </w:tr>
      <w:tr w:rsidR="001E6817" w:rsidTr="001E6817">
        <w:trPr>
          <w:trHeight w:val="298"/>
        </w:trPr>
        <w:tc>
          <w:tcPr>
            <w:tcW w:w="640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659" w:type="dxa"/>
          </w:tcPr>
          <w:p w:rsidR="001E6817" w:rsidRDefault="001E6817" w:rsidP="002472DF">
            <w:pPr>
              <w:pStyle w:val="NoSpacing"/>
            </w:pPr>
            <w:proofErr w:type="spellStart"/>
            <w:r>
              <w:t>Cires</w:t>
            </w:r>
            <w:proofErr w:type="spellEnd"/>
          </w:p>
        </w:tc>
        <w:tc>
          <w:tcPr>
            <w:tcW w:w="1300" w:type="dxa"/>
          </w:tcPr>
          <w:p w:rsidR="001E6817" w:rsidRDefault="008B2646" w:rsidP="002472DF">
            <w:pPr>
              <w:pStyle w:val="NoSpacing"/>
            </w:pPr>
            <w:r>
              <w:t>7,77</w:t>
            </w:r>
          </w:p>
        </w:tc>
        <w:tc>
          <w:tcPr>
            <w:tcW w:w="1303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1E6817" w:rsidRDefault="001E6817" w:rsidP="002472DF">
            <w:pPr>
              <w:pStyle w:val="NoSpacing"/>
            </w:pPr>
          </w:p>
        </w:tc>
      </w:tr>
      <w:tr w:rsidR="001E6817" w:rsidTr="0095288E">
        <w:trPr>
          <w:trHeight w:val="259"/>
        </w:trPr>
        <w:tc>
          <w:tcPr>
            <w:tcW w:w="640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776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659" w:type="dxa"/>
          </w:tcPr>
          <w:p w:rsidR="001E6817" w:rsidRDefault="001E6817" w:rsidP="002472DF">
            <w:pPr>
              <w:pStyle w:val="NoSpacing"/>
            </w:pPr>
            <w:r>
              <w:t>Total</w:t>
            </w:r>
          </w:p>
        </w:tc>
        <w:tc>
          <w:tcPr>
            <w:tcW w:w="1300" w:type="dxa"/>
          </w:tcPr>
          <w:p w:rsidR="001E6817" w:rsidRDefault="00AB2686" w:rsidP="002472DF">
            <w:pPr>
              <w:pStyle w:val="NoSpacing"/>
            </w:pPr>
            <w:r>
              <w:t>208,53</w:t>
            </w:r>
          </w:p>
        </w:tc>
        <w:tc>
          <w:tcPr>
            <w:tcW w:w="1303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324" w:type="dxa"/>
            <w:vMerge/>
          </w:tcPr>
          <w:p w:rsidR="001E6817" w:rsidRDefault="001E6817" w:rsidP="002472DF">
            <w:pPr>
              <w:pStyle w:val="NoSpacing"/>
            </w:pPr>
          </w:p>
        </w:tc>
        <w:tc>
          <w:tcPr>
            <w:tcW w:w="1286" w:type="dxa"/>
            <w:vMerge/>
          </w:tcPr>
          <w:p w:rsidR="001E6817" w:rsidRDefault="001E6817" w:rsidP="002472DF">
            <w:pPr>
              <w:pStyle w:val="NoSpacing"/>
            </w:pPr>
          </w:p>
        </w:tc>
      </w:tr>
    </w:tbl>
    <w:p w:rsidR="00D6593F" w:rsidRDefault="00D6593F" w:rsidP="002472DF">
      <w:pPr>
        <w:pStyle w:val="NoSpacing"/>
        <w:ind w:firstLine="720"/>
      </w:pPr>
    </w:p>
    <w:p w:rsidR="00D6593F" w:rsidRDefault="00D6593F" w:rsidP="002472DF">
      <w:pPr>
        <w:pStyle w:val="NoSpacing"/>
        <w:ind w:firstLine="720"/>
      </w:pPr>
    </w:p>
    <w:p w:rsidR="00554190" w:rsidRDefault="00CB26AF" w:rsidP="002472DF">
      <w:pPr>
        <w:pStyle w:val="NoSpacing"/>
        <w:ind w:firstLine="720"/>
      </w:pPr>
      <w:r>
        <w:t>Volumul de masă lemnoasă rămasă neadjudecată se supune în condițiile prevăzute de Regulamentul de valorificare a masei lemnoase din fondul forestier proprietate</w:t>
      </w:r>
      <w:r w:rsidR="00F61410">
        <w:t xml:space="preserve"> publică, aprobat prin Hotărâre</w:t>
      </w:r>
      <w:r w:rsidR="0054045A">
        <w:t>a Guvernului nr. 715/2017, cu modificările și completările ulterioare și de alte reglementări în vigoa</w:t>
      </w:r>
      <w:r w:rsidR="000C6AD2">
        <w:t>re, nu se supun procedurii de vânzare prin negociere.</w:t>
      </w:r>
    </w:p>
    <w:p w:rsidR="00912E40" w:rsidRDefault="00912E40" w:rsidP="000C6AD2">
      <w:pPr>
        <w:pStyle w:val="NoSpacing"/>
        <w:ind w:firstLine="720"/>
      </w:pPr>
      <w:r>
        <w:t xml:space="preserve">Caietul de sarcini se poate procura de la sediul </w:t>
      </w:r>
      <w:r w:rsidR="00762F82">
        <w:t>organizatorului li</w:t>
      </w:r>
      <w:r w:rsidR="0028403A">
        <w:t>c</w:t>
      </w:r>
      <w:r w:rsidR="001A72BD">
        <w:t>i</w:t>
      </w:r>
      <w:r w:rsidR="00B20E8B">
        <w:t>tației  începând cu data de 02.10</w:t>
      </w:r>
      <w:r w:rsidR="00147B6C">
        <w:t>.2025</w:t>
      </w:r>
      <w:r w:rsidR="00762F82">
        <w:t>.</w:t>
      </w:r>
    </w:p>
    <w:p w:rsidR="00240505" w:rsidRDefault="00C26DF5" w:rsidP="002472DF">
      <w:pPr>
        <w:pStyle w:val="NoSpacing"/>
        <w:ind w:firstLine="720"/>
      </w:pPr>
      <w:r>
        <w:t>Neî</w:t>
      </w:r>
      <w:r w:rsidR="00762F82">
        <w:t>ncheierea contractului de vânzare –cumpărare a masei</w:t>
      </w:r>
      <w:r w:rsidR="00125941">
        <w:t xml:space="preserve"> lemnoase adjudecate  în maxim 5</w:t>
      </w:r>
      <w:r w:rsidR="00762F82">
        <w:t xml:space="preserve"> zile lucrătoare</w:t>
      </w:r>
      <w:r w:rsidR="00240505">
        <w:t>, stabilit prin caietul de sarcini, atrage anularea adjudecării pentru masa lemnoasă respectivă și pierderea garanției de contractare aferente.</w:t>
      </w:r>
    </w:p>
    <w:p w:rsidR="00C26DF5" w:rsidRDefault="00C26DF5" w:rsidP="002472DF">
      <w:pPr>
        <w:pStyle w:val="NoSpacing"/>
        <w:ind w:firstLine="720"/>
      </w:pPr>
      <w:r>
        <w:t xml:space="preserve">Pentru informații suplimentare vă puteți adresa la sediul Primăriei comunei </w:t>
      </w:r>
      <w:proofErr w:type="spellStart"/>
      <w:r>
        <w:t>Vețca</w:t>
      </w:r>
      <w:proofErr w:type="spellEnd"/>
      <w:r>
        <w:t xml:space="preserve"> și la numărul de telefon nr. 0265/344401.</w:t>
      </w:r>
    </w:p>
    <w:p w:rsidR="00950B79" w:rsidRDefault="00950B79" w:rsidP="002472DF">
      <w:pPr>
        <w:pStyle w:val="NoSpacing"/>
        <w:ind w:firstLine="720"/>
      </w:pPr>
    </w:p>
    <w:p w:rsidR="00762F82" w:rsidRPr="00B066D8" w:rsidRDefault="00762F82" w:rsidP="002472DF">
      <w:pPr>
        <w:pStyle w:val="NoSpacing"/>
        <w:ind w:firstLine="720"/>
      </w:pPr>
      <w:r>
        <w:t xml:space="preserve"> </w:t>
      </w:r>
    </w:p>
    <w:p w:rsidR="00193D23" w:rsidRDefault="00125941" w:rsidP="009E7709">
      <w:pPr>
        <w:pStyle w:val="NoSpacing"/>
        <w:jc w:val="center"/>
      </w:pPr>
      <w:r>
        <w:t>Vicep</w:t>
      </w:r>
      <w:r w:rsidR="00193D23">
        <w:t>rimar,</w:t>
      </w:r>
    </w:p>
    <w:p w:rsidR="00193D23" w:rsidRDefault="005D2258" w:rsidP="00193D23">
      <w:pPr>
        <w:pStyle w:val="NoSpacing"/>
        <w:jc w:val="center"/>
      </w:pPr>
      <w:proofErr w:type="spellStart"/>
      <w:r>
        <w:t>Hegedus</w:t>
      </w:r>
      <w:proofErr w:type="spellEnd"/>
      <w:r>
        <w:t xml:space="preserve"> Bela</w:t>
      </w:r>
    </w:p>
    <w:p w:rsidR="00193D23" w:rsidRDefault="00193D23" w:rsidP="00BB198A">
      <w:pPr>
        <w:pStyle w:val="NoSpacing"/>
      </w:pPr>
    </w:p>
    <w:p w:rsidR="00193D23" w:rsidRDefault="00193D23" w:rsidP="00BB198A">
      <w:pPr>
        <w:pStyle w:val="NoSpacing"/>
      </w:pPr>
    </w:p>
    <w:p w:rsidR="00F51C43" w:rsidRPr="000B5C0E" w:rsidRDefault="00F51C43" w:rsidP="009E7709"/>
    <w:sectPr w:rsidR="00F51C43" w:rsidRPr="000B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1B2C"/>
    <w:multiLevelType w:val="hybridMultilevel"/>
    <w:tmpl w:val="E28839B8"/>
    <w:lvl w:ilvl="0" w:tplc="DB501D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E23833"/>
    <w:multiLevelType w:val="hybridMultilevel"/>
    <w:tmpl w:val="25A69D80"/>
    <w:lvl w:ilvl="0" w:tplc="AFC83B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604666"/>
    <w:multiLevelType w:val="hybridMultilevel"/>
    <w:tmpl w:val="BF4A3022"/>
    <w:lvl w:ilvl="0" w:tplc="BFF46B02">
      <w:start w:val="60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D0386E"/>
    <w:multiLevelType w:val="hybridMultilevel"/>
    <w:tmpl w:val="4C3E7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1A34F04"/>
    <w:multiLevelType w:val="hybridMultilevel"/>
    <w:tmpl w:val="1BFAAE2E"/>
    <w:lvl w:ilvl="0" w:tplc="25383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E245FE"/>
    <w:multiLevelType w:val="hybridMultilevel"/>
    <w:tmpl w:val="6C42BF28"/>
    <w:lvl w:ilvl="0" w:tplc="0ED2F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DA02A0"/>
    <w:multiLevelType w:val="hybridMultilevel"/>
    <w:tmpl w:val="ED462736"/>
    <w:lvl w:ilvl="0" w:tplc="DF7E92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397BEA"/>
    <w:multiLevelType w:val="hybridMultilevel"/>
    <w:tmpl w:val="8A600188"/>
    <w:lvl w:ilvl="0" w:tplc="D62A9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90024"/>
    <w:multiLevelType w:val="hybridMultilevel"/>
    <w:tmpl w:val="9216F8E2"/>
    <w:lvl w:ilvl="0" w:tplc="0B8E8C5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1C7EF6"/>
    <w:multiLevelType w:val="hybridMultilevel"/>
    <w:tmpl w:val="E542A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A1"/>
    <w:rsid w:val="000036F8"/>
    <w:rsid w:val="00003DD3"/>
    <w:rsid w:val="00004176"/>
    <w:rsid w:val="000049AF"/>
    <w:rsid w:val="00005D5C"/>
    <w:rsid w:val="000104A1"/>
    <w:rsid w:val="00011611"/>
    <w:rsid w:val="00013381"/>
    <w:rsid w:val="00013403"/>
    <w:rsid w:val="000138AF"/>
    <w:rsid w:val="0002140F"/>
    <w:rsid w:val="00021434"/>
    <w:rsid w:val="00023F98"/>
    <w:rsid w:val="000248B5"/>
    <w:rsid w:val="00027A30"/>
    <w:rsid w:val="00030ECE"/>
    <w:rsid w:val="00032C30"/>
    <w:rsid w:val="0003426F"/>
    <w:rsid w:val="00034640"/>
    <w:rsid w:val="0003664B"/>
    <w:rsid w:val="00036888"/>
    <w:rsid w:val="00036AB7"/>
    <w:rsid w:val="00040C2D"/>
    <w:rsid w:val="00041D3F"/>
    <w:rsid w:val="00044BFD"/>
    <w:rsid w:val="000466D1"/>
    <w:rsid w:val="000468B8"/>
    <w:rsid w:val="0004785D"/>
    <w:rsid w:val="00052911"/>
    <w:rsid w:val="000534CF"/>
    <w:rsid w:val="00053896"/>
    <w:rsid w:val="0005498A"/>
    <w:rsid w:val="00054B13"/>
    <w:rsid w:val="00072E6E"/>
    <w:rsid w:val="00076E80"/>
    <w:rsid w:val="00077D2B"/>
    <w:rsid w:val="000844C8"/>
    <w:rsid w:val="000864CB"/>
    <w:rsid w:val="000916DA"/>
    <w:rsid w:val="0009224F"/>
    <w:rsid w:val="00097810"/>
    <w:rsid w:val="000A0380"/>
    <w:rsid w:val="000A0B0A"/>
    <w:rsid w:val="000B1052"/>
    <w:rsid w:val="000B1B69"/>
    <w:rsid w:val="000B1DC7"/>
    <w:rsid w:val="000B4A66"/>
    <w:rsid w:val="000B5C0E"/>
    <w:rsid w:val="000B7ADE"/>
    <w:rsid w:val="000B7F22"/>
    <w:rsid w:val="000C6AD2"/>
    <w:rsid w:val="000C7D03"/>
    <w:rsid w:val="000D0327"/>
    <w:rsid w:val="000D1108"/>
    <w:rsid w:val="000D3BCE"/>
    <w:rsid w:val="000D4FAE"/>
    <w:rsid w:val="000D5491"/>
    <w:rsid w:val="000D6F9E"/>
    <w:rsid w:val="000E42C1"/>
    <w:rsid w:val="000F42A9"/>
    <w:rsid w:val="000F47F9"/>
    <w:rsid w:val="000F555A"/>
    <w:rsid w:val="000F7F00"/>
    <w:rsid w:val="001005EF"/>
    <w:rsid w:val="00102008"/>
    <w:rsid w:val="001022EF"/>
    <w:rsid w:val="0011088F"/>
    <w:rsid w:val="00111326"/>
    <w:rsid w:val="001135E5"/>
    <w:rsid w:val="001137D5"/>
    <w:rsid w:val="00115000"/>
    <w:rsid w:val="001168F4"/>
    <w:rsid w:val="00116A85"/>
    <w:rsid w:val="0012138C"/>
    <w:rsid w:val="001243FF"/>
    <w:rsid w:val="00124511"/>
    <w:rsid w:val="00125941"/>
    <w:rsid w:val="00125AA8"/>
    <w:rsid w:val="00142C2D"/>
    <w:rsid w:val="001448B5"/>
    <w:rsid w:val="00144938"/>
    <w:rsid w:val="00147B6C"/>
    <w:rsid w:val="00151777"/>
    <w:rsid w:val="00154154"/>
    <w:rsid w:val="00161DFC"/>
    <w:rsid w:val="001633A1"/>
    <w:rsid w:val="00164C4F"/>
    <w:rsid w:val="00166E40"/>
    <w:rsid w:val="00172B5C"/>
    <w:rsid w:val="00173843"/>
    <w:rsid w:val="00174C66"/>
    <w:rsid w:val="00176116"/>
    <w:rsid w:val="001800AE"/>
    <w:rsid w:val="00180B7F"/>
    <w:rsid w:val="00187200"/>
    <w:rsid w:val="00191465"/>
    <w:rsid w:val="00192853"/>
    <w:rsid w:val="00192A92"/>
    <w:rsid w:val="00193D23"/>
    <w:rsid w:val="001A494E"/>
    <w:rsid w:val="001A6102"/>
    <w:rsid w:val="001A6648"/>
    <w:rsid w:val="001A72BD"/>
    <w:rsid w:val="001B032C"/>
    <w:rsid w:val="001B48E2"/>
    <w:rsid w:val="001B5A54"/>
    <w:rsid w:val="001C1ABA"/>
    <w:rsid w:val="001C42DD"/>
    <w:rsid w:val="001C529F"/>
    <w:rsid w:val="001C6027"/>
    <w:rsid w:val="001C6BFD"/>
    <w:rsid w:val="001D25BF"/>
    <w:rsid w:val="001D3285"/>
    <w:rsid w:val="001D397E"/>
    <w:rsid w:val="001D4B02"/>
    <w:rsid w:val="001E55F2"/>
    <w:rsid w:val="001E6817"/>
    <w:rsid w:val="001F34A2"/>
    <w:rsid w:val="001F3961"/>
    <w:rsid w:val="001F4ED0"/>
    <w:rsid w:val="001F6BE7"/>
    <w:rsid w:val="00200D61"/>
    <w:rsid w:val="00201553"/>
    <w:rsid w:val="0020180C"/>
    <w:rsid w:val="0020322A"/>
    <w:rsid w:val="002119E9"/>
    <w:rsid w:val="002153F7"/>
    <w:rsid w:val="002231B2"/>
    <w:rsid w:val="0022439B"/>
    <w:rsid w:val="00227BA5"/>
    <w:rsid w:val="00230013"/>
    <w:rsid w:val="0023538E"/>
    <w:rsid w:val="00235440"/>
    <w:rsid w:val="002355E5"/>
    <w:rsid w:val="0023611A"/>
    <w:rsid w:val="00237EE4"/>
    <w:rsid w:val="00240505"/>
    <w:rsid w:val="00240A7E"/>
    <w:rsid w:val="00241039"/>
    <w:rsid w:val="00241CB1"/>
    <w:rsid w:val="002436BD"/>
    <w:rsid w:val="002467BE"/>
    <w:rsid w:val="002472DF"/>
    <w:rsid w:val="0025198E"/>
    <w:rsid w:val="00261CAC"/>
    <w:rsid w:val="002647A2"/>
    <w:rsid w:val="00264E5D"/>
    <w:rsid w:val="00282BA4"/>
    <w:rsid w:val="0028403A"/>
    <w:rsid w:val="00286C48"/>
    <w:rsid w:val="00296ED9"/>
    <w:rsid w:val="002A48C9"/>
    <w:rsid w:val="002A54BE"/>
    <w:rsid w:val="002B0722"/>
    <w:rsid w:val="002B0B1C"/>
    <w:rsid w:val="002C0CBB"/>
    <w:rsid w:val="002C2C65"/>
    <w:rsid w:val="002C3C21"/>
    <w:rsid w:val="002D0A03"/>
    <w:rsid w:val="002D1328"/>
    <w:rsid w:val="002D2EB0"/>
    <w:rsid w:val="002D3398"/>
    <w:rsid w:val="002E2E7A"/>
    <w:rsid w:val="002E2F4B"/>
    <w:rsid w:val="002E32E8"/>
    <w:rsid w:val="002E48C5"/>
    <w:rsid w:val="002E56B8"/>
    <w:rsid w:val="002F1CF7"/>
    <w:rsid w:val="002F2E52"/>
    <w:rsid w:val="002F6808"/>
    <w:rsid w:val="0030083F"/>
    <w:rsid w:val="00300C88"/>
    <w:rsid w:val="00305DB8"/>
    <w:rsid w:val="00307E12"/>
    <w:rsid w:val="003128E6"/>
    <w:rsid w:val="00316D65"/>
    <w:rsid w:val="00321F7D"/>
    <w:rsid w:val="00322229"/>
    <w:rsid w:val="00325D4C"/>
    <w:rsid w:val="00332213"/>
    <w:rsid w:val="003348CA"/>
    <w:rsid w:val="00335635"/>
    <w:rsid w:val="00341AA6"/>
    <w:rsid w:val="0034387F"/>
    <w:rsid w:val="00346988"/>
    <w:rsid w:val="00352406"/>
    <w:rsid w:val="00352DCB"/>
    <w:rsid w:val="00353890"/>
    <w:rsid w:val="00356496"/>
    <w:rsid w:val="003608D9"/>
    <w:rsid w:val="00366768"/>
    <w:rsid w:val="003706EE"/>
    <w:rsid w:val="00370BE2"/>
    <w:rsid w:val="00371746"/>
    <w:rsid w:val="00380536"/>
    <w:rsid w:val="0038363D"/>
    <w:rsid w:val="00386461"/>
    <w:rsid w:val="00386F07"/>
    <w:rsid w:val="0038751B"/>
    <w:rsid w:val="0039384E"/>
    <w:rsid w:val="00396BF0"/>
    <w:rsid w:val="00397666"/>
    <w:rsid w:val="003A253E"/>
    <w:rsid w:val="003A457E"/>
    <w:rsid w:val="003A6377"/>
    <w:rsid w:val="003A653C"/>
    <w:rsid w:val="003A679D"/>
    <w:rsid w:val="003B4E59"/>
    <w:rsid w:val="003B769A"/>
    <w:rsid w:val="003C2699"/>
    <w:rsid w:val="003D05E2"/>
    <w:rsid w:val="003D5A56"/>
    <w:rsid w:val="003D5A98"/>
    <w:rsid w:val="003E0CAC"/>
    <w:rsid w:val="003E0EF6"/>
    <w:rsid w:val="003E1D8F"/>
    <w:rsid w:val="003E2F01"/>
    <w:rsid w:val="003E4D46"/>
    <w:rsid w:val="003E4DAA"/>
    <w:rsid w:val="003F1FA7"/>
    <w:rsid w:val="003F3C30"/>
    <w:rsid w:val="003F3EF4"/>
    <w:rsid w:val="003F46C9"/>
    <w:rsid w:val="00403D51"/>
    <w:rsid w:val="004048B7"/>
    <w:rsid w:val="0041223F"/>
    <w:rsid w:val="00412316"/>
    <w:rsid w:val="00415B14"/>
    <w:rsid w:val="00417300"/>
    <w:rsid w:val="004200E9"/>
    <w:rsid w:val="00420C46"/>
    <w:rsid w:val="0042398C"/>
    <w:rsid w:val="0042419C"/>
    <w:rsid w:val="004245F9"/>
    <w:rsid w:val="00424DE0"/>
    <w:rsid w:val="00425FB3"/>
    <w:rsid w:val="00426399"/>
    <w:rsid w:val="0043629D"/>
    <w:rsid w:val="00436561"/>
    <w:rsid w:val="0044000D"/>
    <w:rsid w:val="004418DF"/>
    <w:rsid w:val="0044571C"/>
    <w:rsid w:val="00447947"/>
    <w:rsid w:val="00450031"/>
    <w:rsid w:val="00460CDE"/>
    <w:rsid w:val="00467B1A"/>
    <w:rsid w:val="00467B8B"/>
    <w:rsid w:val="00471715"/>
    <w:rsid w:val="00471A79"/>
    <w:rsid w:val="00474EC2"/>
    <w:rsid w:val="004771CB"/>
    <w:rsid w:val="00477447"/>
    <w:rsid w:val="00484202"/>
    <w:rsid w:val="004849EF"/>
    <w:rsid w:val="00485706"/>
    <w:rsid w:val="004857B9"/>
    <w:rsid w:val="00490694"/>
    <w:rsid w:val="004915D8"/>
    <w:rsid w:val="004919E4"/>
    <w:rsid w:val="0049443F"/>
    <w:rsid w:val="004A2034"/>
    <w:rsid w:val="004A39C0"/>
    <w:rsid w:val="004A39CE"/>
    <w:rsid w:val="004A4095"/>
    <w:rsid w:val="004A4355"/>
    <w:rsid w:val="004A4BD8"/>
    <w:rsid w:val="004A7A88"/>
    <w:rsid w:val="004A7D77"/>
    <w:rsid w:val="004B0E0A"/>
    <w:rsid w:val="004B1B7B"/>
    <w:rsid w:val="004B4506"/>
    <w:rsid w:val="004B7295"/>
    <w:rsid w:val="004C11B9"/>
    <w:rsid w:val="004C386F"/>
    <w:rsid w:val="004D073C"/>
    <w:rsid w:val="004D07AC"/>
    <w:rsid w:val="004D1EDD"/>
    <w:rsid w:val="004D2372"/>
    <w:rsid w:val="004D44B6"/>
    <w:rsid w:val="004E1414"/>
    <w:rsid w:val="004E1CC7"/>
    <w:rsid w:val="004E5BAF"/>
    <w:rsid w:val="004F1317"/>
    <w:rsid w:val="004F3AF9"/>
    <w:rsid w:val="004F7D0A"/>
    <w:rsid w:val="00502B88"/>
    <w:rsid w:val="005038EF"/>
    <w:rsid w:val="00503AB2"/>
    <w:rsid w:val="005111A0"/>
    <w:rsid w:val="0051202B"/>
    <w:rsid w:val="0051612E"/>
    <w:rsid w:val="005227BC"/>
    <w:rsid w:val="00523C48"/>
    <w:rsid w:val="00523F3F"/>
    <w:rsid w:val="00523F97"/>
    <w:rsid w:val="00526AC9"/>
    <w:rsid w:val="00526DE3"/>
    <w:rsid w:val="005318BB"/>
    <w:rsid w:val="0054045A"/>
    <w:rsid w:val="00540EAD"/>
    <w:rsid w:val="00542116"/>
    <w:rsid w:val="005429F2"/>
    <w:rsid w:val="00542BD8"/>
    <w:rsid w:val="00542F4C"/>
    <w:rsid w:val="00546338"/>
    <w:rsid w:val="00550E3F"/>
    <w:rsid w:val="005535E6"/>
    <w:rsid w:val="00553E6D"/>
    <w:rsid w:val="00554190"/>
    <w:rsid w:val="005548CF"/>
    <w:rsid w:val="0055778E"/>
    <w:rsid w:val="005705BA"/>
    <w:rsid w:val="00570882"/>
    <w:rsid w:val="00573DA3"/>
    <w:rsid w:val="00574AC8"/>
    <w:rsid w:val="00575B2F"/>
    <w:rsid w:val="0057739F"/>
    <w:rsid w:val="005773D6"/>
    <w:rsid w:val="00577EC2"/>
    <w:rsid w:val="005832C0"/>
    <w:rsid w:val="0058671D"/>
    <w:rsid w:val="00590456"/>
    <w:rsid w:val="00591948"/>
    <w:rsid w:val="0059296C"/>
    <w:rsid w:val="00593BF4"/>
    <w:rsid w:val="00595A59"/>
    <w:rsid w:val="00595BEB"/>
    <w:rsid w:val="005A05ED"/>
    <w:rsid w:val="005A0785"/>
    <w:rsid w:val="005A2A68"/>
    <w:rsid w:val="005A2E6B"/>
    <w:rsid w:val="005A2FF8"/>
    <w:rsid w:val="005A3262"/>
    <w:rsid w:val="005A4D73"/>
    <w:rsid w:val="005A5347"/>
    <w:rsid w:val="005A66D6"/>
    <w:rsid w:val="005B1034"/>
    <w:rsid w:val="005B3687"/>
    <w:rsid w:val="005B6120"/>
    <w:rsid w:val="005C0A03"/>
    <w:rsid w:val="005C28B3"/>
    <w:rsid w:val="005C614E"/>
    <w:rsid w:val="005C68E6"/>
    <w:rsid w:val="005D029E"/>
    <w:rsid w:val="005D2258"/>
    <w:rsid w:val="005D2B5F"/>
    <w:rsid w:val="005D404D"/>
    <w:rsid w:val="005D5EF4"/>
    <w:rsid w:val="005D6E87"/>
    <w:rsid w:val="005E15F8"/>
    <w:rsid w:val="005E2733"/>
    <w:rsid w:val="005E4CA2"/>
    <w:rsid w:val="005E5AC7"/>
    <w:rsid w:val="005F150E"/>
    <w:rsid w:val="005F2BC4"/>
    <w:rsid w:val="005F2D65"/>
    <w:rsid w:val="00600597"/>
    <w:rsid w:val="006016BD"/>
    <w:rsid w:val="0060324E"/>
    <w:rsid w:val="00605618"/>
    <w:rsid w:val="0060604B"/>
    <w:rsid w:val="006115F0"/>
    <w:rsid w:val="0061369F"/>
    <w:rsid w:val="00613D11"/>
    <w:rsid w:val="00617233"/>
    <w:rsid w:val="00621C31"/>
    <w:rsid w:val="00624846"/>
    <w:rsid w:val="006312E6"/>
    <w:rsid w:val="00633EA3"/>
    <w:rsid w:val="0064220E"/>
    <w:rsid w:val="006433B9"/>
    <w:rsid w:val="006455C1"/>
    <w:rsid w:val="00650A4E"/>
    <w:rsid w:val="0065635A"/>
    <w:rsid w:val="00657605"/>
    <w:rsid w:val="00660A97"/>
    <w:rsid w:val="00664B26"/>
    <w:rsid w:val="00665E7B"/>
    <w:rsid w:val="006677F4"/>
    <w:rsid w:val="006722E7"/>
    <w:rsid w:val="00672EEE"/>
    <w:rsid w:val="006730E5"/>
    <w:rsid w:val="00675B5A"/>
    <w:rsid w:val="006760D8"/>
    <w:rsid w:val="006810FB"/>
    <w:rsid w:val="0068169E"/>
    <w:rsid w:val="0068178E"/>
    <w:rsid w:val="00691767"/>
    <w:rsid w:val="00697E52"/>
    <w:rsid w:val="006A0CD7"/>
    <w:rsid w:val="006B1315"/>
    <w:rsid w:val="006B29D1"/>
    <w:rsid w:val="006B55A2"/>
    <w:rsid w:val="006B595A"/>
    <w:rsid w:val="006B7F55"/>
    <w:rsid w:val="006C2565"/>
    <w:rsid w:val="006C7F85"/>
    <w:rsid w:val="006E1097"/>
    <w:rsid w:val="006E125C"/>
    <w:rsid w:val="006E12B8"/>
    <w:rsid w:val="006F1CDE"/>
    <w:rsid w:val="0070636E"/>
    <w:rsid w:val="00712FE1"/>
    <w:rsid w:val="00714362"/>
    <w:rsid w:val="00715096"/>
    <w:rsid w:val="007202E7"/>
    <w:rsid w:val="00721C2A"/>
    <w:rsid w:val="00722560"/>
    <w:rsid w:val="0073231C"/>
    <w:rsid w:val="00734A90"/>
    <w:rsid w:val="0073561D"/>
    <w:rsid w:val="00736DCB"/>
    <w:rsid w:val="00741503"/>
    <w:rsid w:val="00742284"/>
    <w:rsid w:val="0074304A"/>
    <w:rsid w:val="00745E5C"/>
    <w:rsid w:val="007520AA"/>
    <w:rsid w:val="007539A0"/>
    <w:rsid w:val="0075427A"/>
    <w:rsid w:val="00756BF7"/>
    <w:rsid w:val="0075742B"/>
    <w:rsid w:val="00757589"/>
    <w:rsid w:val="00757E34"/>
    <w:rsid w:val="007603B6"/>
    <w:rsid w:val="00761AFD"/>
    <w:rsid w:val="00762F82"/>
    <w:rsid w:val="007719D5"/>
    <w:rsid w:val="00771D85"/>
    <w:rsid w:val="00773641"/>
    <w:rsid w:val="00773C99"/>
    <w:rsid w:val="0078128D"/>
    <w:rsid w:val="0078738B"/>
    <w:rsid w:val="00791AC0"/>
    <w:rsid w:val="007963DD"/>
    <w:rsid w:val="007A0862"/>
    <w:rsid w:val="007B4523"/>
    <w:rsid w:val="007B5876"/>
    <w:rsid w:val="007C08B7"/>
    <w:rsid w:val="007C09FD"/>
    <w:rsid w:val="007C36DA"/>
    <w:rsid w:val="007C424E"/>
    <w:rsid w:val="007C4E75"/>
    <w:rsid w:val="007C5ECD"/>
    <w:rsid w:val="007C6761"/>
    <w:rsid w:val="007D62E5"/>
    <w:rsid w:val="007E4043"/>
    <w:rsid w:val="007E4B52"/>
    <w:rsid w:val="007F1195"/>
    <w:rsid w:val="007F1DFE"/>
    <w:rsid w:val="007F697B"/>
    <w:rsid w:val="00800A9D"/>
    <w:rsid w:val="0080103F"/>
    <w:rsid w:val="00803F78"/>
    <w:rsid w:val="008042FD"/>
    <w:rsid w:val="008047A5"/>
    <w:rsid w:val="00804A66"/>
    <w:rsid w:val="008100DD"/>
    <w:rsid w:val="0081153D"/>
    <w:rsid w:val="00812FE8"/>
    <w:rsid w:val="00815F6D"/>
    <w:rsid w:val="008202ED"/>
    <w:rsid w:val="00821AC3"/>
    <w:rsid w:val="00824998"/>
    <w:rsid w:val="00830F9F"/>
    <w:rsid w:val="00840248"/>
    <w:rsid w:val="008406F1"/>
    <w:rsid w:val="00852D34"/>
    <w:rsid w:val="00854634"/>
    <w:rsid w:val="00854FBC"/>
    <w:rsid w:val="008564D0"/>
    <w:rsid w:val="008600D5"/>
    <w:rsid w:val="00863956"/>
    <w:rsid w:val="00863C58"/>
    <w:rsid w:val="0086522B"/>
    <w:rsid w:val="00866090"/>
    <w:rsid w:val="008672B2"/>
    <w:rsid w:val="00872719"/>
    <w:rsid w:val="0087582E"/>
    <w:rsid w:val="00875FA3"/>
    <w:rsid w:val="00884E59"/>
    <w:rsid w:val="0088776A"/>
    <w:rsid w:val="00890EB4"/>
    <w:rsid w:val="00891D3E"/>
    <w:rsid w:val="00892857"/>
    <w:rsid w:val="00892CB1"/>
    <w:rsid w:val="00892CE3"/>
    <w:rsid w:val="00897068"/>
    <w:rsid w:val="008A197F"/>
    <w:rsid w:val="008A25D8"/>
    <w:rsid w:val="008A5152"/>
    <w:rsid w:val="008B06F7"/>
    <w:rsid w:val="008B0719"/>
    <w:rsid w:val="008B0C5C"/>
    <w:rsid w:val="008B0F1F"/>
    <w:rsid w:val="008B12A5"/>
    <w:rsid w:val="008B2646"/>
    <w:rsid w:val="008B49DA"/>
    <w:rsid w:val="008B5BFB"/>
    <w:rsid w:val="008B6B6D"/>
    <w:rsid w:val="008B7BEF"/>
    <w:rsid w:val="008C199A"/>
    <w:rsid w:val="008C248A"/>
    <w:rsid w:val="008C25A9"/>
    <w:rsid w:val="008C2837"/>
    <w:rsid w:val="008D1D55"/>
    <w:rsid w:val="008D5C7C"/>
    <w:rsid w:val="008D68B5"/>
    <w:rsid w:val="008E2CE8"/>
    <w:rsid w:val="008E2FD5"/>
    <w:rsid w:val="008E427F"/>
    <w:rsid w:val="008E4FE2"/>
    <w:rsid w:val="008E5830"/>
    <w:rsid w:val="008F0D9B"/>
    <w:rsid w:val="009010D5"/>
    <w:rsid w:val="009055CF"/>
    <w:rsid w:val="009121EE"/>
    <w:rsid w:val="00912BA1"/>
    <w:rsid w:val="00912E40"/>
    <w:rsid w:val="00914598"/>
    <w:rsid w:val="009201F1"/>
    <w:rsid w:val="0092756B"/>
    <w:rsid w:val="00932A6D"/>
    <w:rsid w:val="00933651"/>
    <w:rsid w:val="009356B0"/>
    <w:rsid w:val="00936F32"/>
    <w:rsid w:val="0094126D"/>
    <w:rsid w:val="009412D1"/>
    <w:rsid w:val="0094755E"/>
    <w:rsid w:val="009478E1"/>
    <w:rsid w:val="00950B79"/>
    <w:rsid w:val="00951802"/>
    <w:rsid w:val="009524CC"/>
    <w:rsid w:val="0095288E"/>
    <w:rsid w:val="009529C5"/>
    <w:rsid w:val="009529E2"/>
    <w:rsid w:val="00955E98"/>
    <w:rsid w:val="00964803"/>
    <w:rsid w:val="00973BAE"/>
    <w:rsid w:val="00974300"/>
    <w:rsid w:val="00975B25"/>
    <w:rsid w:val="0097716C"/>
    <w:rsid w:val="0098093B"/>
    <w:rsid w:val="009A3451"/>
    <w:rsid w:val="009A3B86"/>
    <w:rsid w:val="009A40D4"/>
    <w:rsid w:val="009A423E"/>
    <w:rsid w:val="009A7E54"/>
    <w:rsid w:val="009B1569"/>
    <w:rsid w:val="009B3B19"/>
    <w:rsid w:val="009C3C88"/>
    <w:rsid w:val="009C730A"/>
    <w:rsid w:val="009E329D"/>
    <w:rsid w:val="009E4112"/>
    <w:rsid w:val="009E7709"/>
    <w:rsid w:val="009F0028"/>
    <w:rsid w:val="009F1318"/>
    <w:rsid w:val="009F164C"/>
    <w:rsid w:val="009F68C5"/>
    <w:rsid w:val="00A03848"/>
    <w:rsid w:val="00A0647A"/>
    <w:rsid w:val="00A12848"/>
    <w:rsid w:val="00A17199"/>
    <w:rsid w:val="00A23F77"/>
    <w:rsid w:val="00A24225"/>
    <w:rsid w:val="00A31503"/>
    <w:rsid w:val="00A34B65"/>
    <w:rsid w:val="00A40CFA"/>
    <w:rsid w:val="00A42F56"/>
    <w:rsid w:val="00A430B8"/>
    <w:rsid w:val="00A44E46"/>
    <w:rsid w:val="00A4785C"/>
    <w:rsid w:val="00A51A97"/>
    <w:rsid w:val="00A55C8B"/>
    <w:rsid w:val="00A60AF5"/>
    <w:rsid w:val="00A6362B"/>
    <w:rsid w:val="00A63C2B"/>
    <w:rsid w:val="00A66BEF"/>
    <w:rsid w:val="00A71504"/>
    <w:rsid w:val="00A71C1A"/>
    <w:rsid w:val="00A74B93"/>
    <w:rsid w:val="00A812E9"/>
    <w:rsid w:val="00A82EE6"/>
    <w:rsid w:val="00A84998"/>
    <w:rsid w:val="00A87E86"/>
    <w:rsid w:val="00A92432"/>
    <w:rsid w:val="00A93D38"/>
    <w:rsid w:val="00A942E9"/>
    <w:rsid w:val="00A953C2"/>
    <w:rsid w:val="00AA0B60"/>
    <w:rsid w:val="00AA3075"/>
    <w:rsid w:val="00AA35B7"/>
    <w:rsid w:val="00AA3734"/>
    <w:rsid w:val="00AA390B"/>
    <w:rsid w:val="00AA3CAB"/>
    <w:rsid w:val="00AB2686"/>
    <w:rsid w:val="00AB4807"/>
    <w:rsid w:val="00AB6857"/>
    <w:rsid w:val="00AB746A"/>
    <w:rsid w:val="00AC4F37"/>
    <w:rsid w:val="00AC79E7"/>
    <w:rsid w:val="00AE47B1"/>
    <w:rsid w:val="00AF0BA2"/>
    <w:rsid w:val="00AF13EA"/>
    <w:rsid w:val="00AF506D"/>
    <w:rsid w:val="00B01547"/>
    <w:rsid w:val="00B016F6"/>
    <w:rsid w:val="00B03EF2"/>
    <w:rsid w:val="00B0422B"/>
    <w:rsid w:val="00B06401"/>
    <w:rsid w:val="00B066D8"/>
    <w:rsid w:val="00B107A1"/>
    <w:rsid w:val="00B154FB"/>
    <w:rsid w:val="00B17FD4"/>
    <w:rsid w:val="00B20228"/>
    <w:rsid w:val="00B20E8B"/>
    <w:rsid w:val="00B22D9B"/>
    <w:rsid w:val="00B23794"/>
    <w:rsid w:val="00B25CC3"/>
    <w:rsid w:val="00B34D89"/>
    <w:rsid w:val="00B3657D"/>
    <w:rsid w:val="00B4467E"/>
    <w:rsid w:val="00B457AA"/>
    <w:rsid w:val="00B47B1F"/>
    <w:rsid w:val="00B51512"/>
    <w:rsid w:val="00B52A34"/>
    <w:rsid w:val="00B552F5"/>
    <w:rsid w:val="00B558AA"/>
    <w:rsid w:val="00B57392"/>
    <w:rsid w:val="00B629C2"/>
    <w:rsid w:val="00B62BD3"/>
    <w:rsid w:val="00B62CED"/>
    <w:rsid w:val="00B637DF"/>
    <w:rsid w:val="00B657D5"/>
    <w:rsid w:val="00B77862"/>
    <w:rsid w:val="00B80505"/>
    <w:rsid w:val="00B84429"/>
    <w:rsid w:val="00B87489"/>
    <w:rsid w:val="00B90781"/>
    <w:rsid w:val="00B92625"/>
    <w:rsid w:val="00B94F4D"/>
    <w:rsid w:val="00BA1E67"/>
    <w:rsid w:val="00BA3A94"/>
    <w:rsid w:val="00BA7AB6"/>
    <w:rsid w:val="00BB198A"/>
    <w:rsid w:val="00BB7D40"/>
    <w:rsid w:val="00BC1692"/>
    <w:rsid w:val="00BC26AB"/>
    <w:rsid w:val="00BC78A5"/>
    <w:rsid w:val="00BD1365"/>
    <w:rsid w:val="00BD2B58"/>
    <w:rsid w:val="00BD391D"/>
    <w:rsid w:val="00BD3F3B"/>
    <w:rsid w:val="00BD432A"/>
    <w:rsid w:val="00BD5665"/>
    <w:rsid w:val="00BE349B"/>
    <w:rsid w:val="00BE5814"/>
    <w:rsid w:val="00BE6671"/>
    <w:rsid w:val="00BE7964"/>
    <w:rsid w:val="00BF0C48"/>
    <w:rsid w:val="00BF2990"/>
    <w:rsid w:val="00BF5B81"/>
    <w:rsid w:val="00BF72B9"/>
    <w:rsid w:val="00BF7958"/>
    <w:rsid w:val="00C0083E"/>
    <w:rsid w:val="00C06B74"/>
    <w:rsid w:val="00C13C13"/>
    <w:rsid w:val="00C16E11"/>
    <w:rsid w:val="00C17CDF"/>
    <w:rsid w:val="00C20235"/>
    <w:rsid w:val="00C26DF5"/>
    <w:rsid w:val="00C27E47"/>
    <w:rsid w:val="00C31020"/>
    <w:rsid w:val="00C364A7"/>
    <w:rsid w:val="00C413E8"/>
    <w:rsid w:val="00C435AB"/>
    <w:rsid w:val="00C50D66"/>
    <w:rsid w:val="00C531CB"/>
    <w:rsid w:val="00C56200"/>
    <w:rsid w:val="00C6088E"/>
    <w:rsid w:val="00C60AEA"/>
    <w:rsid w:val="00C62E3D"/>
    <w:rsid w:val="00C64526"/>
    <w:rsid w:val="00C657DA"/>
    <w:rsid w:val="00C66FB5"/>
    <w:rsid w:val="00C677D9"/>
    <w:rsid w:val="00C70BF7"/>
    <w:rsid w:val="00C75B00"/>
    <w:rsid w:val="00C75B15"/>
    <w:rsid w:val="00C8210C"/>
    <w:rsid w:val="00C82230"/>
    <w:rsid w:val="00C8238D"/>
    <w:rsid w:val="00C848AE"/>
    <w:rsid w:val="00C8766E"/>
    <w:rsid w:val="00C90427"/>
    <w:rsid w:val="00C90562"/>
    <w:rsid w:val="00C93AE8"/>
    <w:rsid w:val="00CA0A2C"/>
    <w:rsid w:val="00CA0EC4"/>
    <w:rsid w:val="00CA324B"/>
    <w:rsid w:val="00CA593A"/>
    <w:rsid w:val="00CA5DF4"/>
    <w:rsid w:val="00CB26AF"/>
    <w:rsid w:val="00CB3C03"/>
    <w:rsid w:val="00CB44FD"/>
    <w:rsid w:val="00CB5D60"/>
    <w:rsid w:val="00CB69F8"/>
    <w:rsid w:val="00CB78D4"/>
    <w:rsid w:val="00CC06F8"/>
    <w:rsid w:val="00CC31C1"/>
    <w:rsid w:val="00CC393B"/>
    <w:rsid w:val="00CC70E6"/>
    <w:rsid w:val="00CD02C5"/>
    <w:rsid w:val="00CD15D1"/>
    <w:rsid w:val="00CD28B8"/>
    <w:rsid w:val="00CD5A59"/>
    <w:rsid w:val="00CD68D9"/>
    <w:rsid w:val="00CE0281"/>
    <w:rsid w:val="00CE5DD8"/>
    <w:rsid w:val="00CE70BC"/>
    <w:rsid w:val="00CE73F3"/>
    <w:rsid w:val="00CF098D"/>
    <w:rsid w:val="00CF415A"/>
    <w:rsid w:val="00CF5D7B"/>
    <w:rsid w:val="00D00158"/>
    <w:rsid w:val="00D02235"/>
    <w:rsid w:val="00D071D2"/>
    <w:rsid w:val="00D105C9"/>
    <w:rsid w:val="00D12A73"/>
    <w:rsid w:val="00D17D2F"/>
    <w:rsid w:val="00D2085C"/>
    <w:rsid w:val="00D25AE5"/>
    <w:rsid w:val="00D27651"/>
    <w:rsid w:val="00D30091"/>
    <w:rsid w:val="00D32AE4"/>
    <w:rsid w:val="00D341F5"/>
    <w:rsid w:val="00D369F1"/>
    <w:rsid w:val="00D3741D"/>
    <w:rsid w:val="00D37937"/>
    <w:rsid w:val="00D41AE5"/>
    <w:rsid w:val="00D42C06"/>
    <w:rsid w:val="00D436D4"/>
    <w:rsid w:val="00D44265"/>
    <w:rsid w:val="00D46746"/>
    <w:rsid w:val="00D55ED2"/>
    <w:rsid w:val="00D616DE"/>
    <w:rsid w:val="00D63D87"/>
    <w:rsid w:val="00D6593F"/>
    <w:rsid w:val="00D67942"/>
    <w:rsid w:val="00D73191"/>
    <w:rsid w:val="00D73D51"/>
    <w:rsid w:val="00D75EB2"/>
    <w:rsid w:val="00D76C58"/>
    <w:rsid w:val="00D80131"/>
    <w:rsid w:val="00D8284A"/>
    <w:rsid w:val="00D84C1A"/>
    <w:rsid w:val="00D8711E"/>
    <w:rsid w:val="00D87F9C"/>
    <w:rsid w:val="00D93B67"/>
    <w:rsid w:val="00D96B49"/>
    <w:rsid w:val="00DA0C46"/>
    <w:rsid w:val="00DB49B3"/>
    <w:rsid w:val="00DB7E8D"/>
    <w:rsid w:val="00DC4754"/>
    <w:rsid w:val="00DC5378"/>
    <w:rsid w:val="00DD0B4B"/>
    <w:rsid w:val="00DD0CC7"/>
    <w:rsid w:val="00DD1D3E"/>
    <w:rsid w:val="00DD359A"/>
    <w:rsid w:val="00DD74C4"/>
    <w:rsid w:val="00DE0DDB"/>
    <w:rsid w:val="00DF2C40"/>
    <w:rsid w:val="00DF4499"/>
    <w:rsid w:val="00E001C5"/>
    <w:rsid w:val="00E01743"/>
    <w:rsid w:val="00E022B3"/>
    <w:rsid w:val="00E07933"/>
    <w:rsid w:val="00E11F19"/>
    <w:rsid w:val="00E12B56"/>
    <w:rsid w:val="00E15809"/>
    <w:rsid w:val="00E171DF"/>
    <w:rsid w:val="00E20D10"/>
    <w:rsid w:val="00E223F0"/>
    <w:rsid w:val="00E23EC0"/>
    <w:rsid w:val="00E241E8"/>
    <w:rsid w:val="00E251E4"/>
    <w:rsid w:val="00E30938"/>
    <w:rsid w:val="00E317F1"/>
    <w:rsid w:val="00E34BC6"/>
    <w:rsid w:val="00E37BB1"/>
    <w:rsid w:val="00E408C3"/>
    <w:rsid w:val="00E41AB7"/>
    <w:rsid w:val="00E4263D"/>
    <w:rsid w:val="00E44287"/>
    <w:rsid w:val="00E45828"/>
    <w:rsid w:val="00E4600F"/>
    <w:rsid w:val="00E509DE"/>
    <w:rsid w:val="00E53402"/>
    <w:rsid w:val="00E54208"/>
    <w:rsid w:val="00E546C6"/>
    <w:rsid w:val="00E55CF3"/>
    <w:rsid w:val="00E60734"/>
    <w:rsid w:val="00E61773"/>
    <w:rsid w:val="00E6440A"/>
    <w:rsid w:val="00E66175"/>
    <w:rsid w:val="00E67230"/>
    <w:rsid w:val="00E67303"/>
    <w:rsid w:val="00E67CA7"/>
    <w:rsid w:val="00E726FE"/>
    <w:rsid w:val="00E77DD8"/>
    <w:rsid w:val="00E82104"/>
    <w:rsid w:val="00E8458D"/>
    <w:rsid w:val="00E84965"/>
    <w:rsid w:val="00E851CD"/>
    <w:rsid w:val="00E86D71"/>
    <w:rsid w:val="00E87F77"/>
    <w:rsid w:val="00E9045C"/>
    <w:rsid w:val="00E953D9"/>
    <w:rsid w:val="00EA07A3"/>
    <w:rsid w:val="00EA26AF"/>
    <w:rsid w:val="00EA35E5"/>
    <w:rsid w:val="00EA4031"/>
    <w:rsid w:val="00EA49DA"/>
    <w:rsid w:val="00EB0014"/>
    <w:rsid w:val="00EB57B2"/>
    <w:rsid w:val="00EB7018"/>
    <w:rsid w:val="00EB71E7"/>
    <w:rsid w:val="00EC015E"/>
    <w:rsid w:val="00EC64DB"/>
    <w:rsid w:val="00EC676F"/>
    <w:rsid w:val="00EC7B88"/>
    <w:rsid w:val="00ED1569"/>
    <w:rsid w:val="00ED24C6"/>
    <w:rsid w:val="00ED6CEF"/>
    <w:rsid w:val="00EE1C33"/>
    <w:rsid w:val="00EE3795"/>
    <w:rsid w:val="00EE3A78"/>
    <w:rsid w:val="00EE7281"/>
    <w:rsid w:val="00EF46D3"/>
    <w:rsid w:val="00EF58CE"/>
    <w:rsid w:val="00EF6E2E"/>
    <w:rsid w:val="00F00B59"/>
    <w:rsid w:val="00F022FE"/>
    <w:rsid w:val="00F05535"/>
    <w:rsid w:val="00F0769D"/>
    <w:rsid w:val="00F10162"/>
    <w:rsid w:val="00F13BA7"/>
    <w:rsid w:val="00F15216"/>
    <w:rsid w:val="00F22E63"/>
    <w:rsid w:val="00F23CFE"/>
    <w:rsid w:val="00F23D2C"/>
    <w:rsid w:val="00F31D6E"/>
    <w:rsid w:val="00F328B0"/>
    <w:rsid w:val="00F33464"/>
    <w:rsid w:val="00F35B08"/>
    <w:rsid w:val="00F35E78"/>
    <w:rsid w:val="00F367FA"/>
    <w:rsid w:val="00F411A4"/>
    <w:rsid w:val="00F42B99"/>
    <w:rsid w:val="00F4683D"/>
    <w:rsid w:val="00F5022B"/>
    <w:rsid w:val="00F506B1"/>
    <w:rsid w:val="00F51C43"/>
    <w:rsid w:val="00F523F4"/>
    <w:rsid w:val="00F562AF"/>
    <w:rsid w:val="00F60381"/>
    <w:rsid w:val="00F60632"/>
    <w:rsid w:val="00F61410"/>
    <w:rsid w:val="00F622E1"/>
    <w:rsid w:val="00F62A97"/>
    <w:rsid w:val="00F6390F"/>
    <w:rsid w:val="00F65824"/>
    <w:rsid w:val="00F65EA2"/>
    <w:rsid w:val="00F6690C"/>
    <w:rsid w:val="00F738BF"/>
    <w:rsid w:val="00F73D01"/>
    <w:rsid w:val="00F743D6"/>
    <w:rsid w:val="00F8180D"/>
    <w:rsid w:val="00F83694"/>
    <w:rsid w:val="00F865DE"/>
    <w:rsid w:val="00F91D01"/>
    <w:rsid w:val="00F93239"/>
    <w:rsid w:val="00F96C94"/>
    <w:rsid w:val="00FA5E93"/>
    <w:rsid w:val="00FA77F0"/>
    <w:rsid w:val="00FB6870"/>
    <w:rsid w:val="00FB6B45"/>
    <w:rsid w:val="00FC0049"/>
    <w:rsid w:val="00FC32BE"/>
    <w:rsid w:val="00FD2F42"/>
    <w:rsid w:val="00FD6FC6"/>
    <w:rsid w:val="00FD7E94"/>
    <w:rsid w:val="00FE0C1F"/>
    <w:rsid w:val="00FE0F73"/>
    <w:rsid w:val="00FE1755"/>
    <w:rsid w:val="00FE1C50"/>
    <w:rsid w:val="00FE3D90"/>
    <w:rsid w:val="00FE4ABA"/>
    <w:rsid w:val="00FF1159"/>
    <w:rsid w:val="00FF17D9"/>
    <w:rsid w:val="00FF47AD"/>
    <w:rsid w:val="00FF47D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653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character" w:styleId="Hyperlink">
    <w:name w:val="Hyperlink"/>
    <w:basedOn w:val="DefaultParagraphFont"/>
    <w:unhideWhenUsed/>
    <w:rsid w:val="00B107A1"/>
    <w:rPr>
      <w:color w:val="0000FF"/>
      <w:u w:val="single"/>
    </w:rPr>
  </w:style>
  <w:style w:type="paragraph" w:customStyle="1" w:styleId="StyleBottomSinglesolidlineAuto15ptLinewidthFromte">
    <w:name w:val="Style Bottom: (Single solid line Auto  15 pt Line width From te..."/>
    <w:basedOn w:val="Normal"/>
    <w:rsid w:val="00B107A1"/>
    <w:pPr>
      <w:pBdr>
        <w:bottom w:val="single" w:sz="12" w:space="4" w:color="auto"/>
      </w:pBdr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8E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D616DE"/>
    <w:pPr>
      <w:ind w:left="720"/>
      <w:contextualSpacing/>
    </w:pPr>
  </w:style>
  <w:style w:type="table" w:styleId="TableGrid">
    <w:name w:val="Table Grid"/>
    <w:basedOn w:val="TableNormal"/>
    <w:uiPriority w:val="59"/>
    <w:rsid w:val="0011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653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character" w:styleId="Hyperlink">
    <w:name w:val="Hyperlink"/>
    <w:basedOn w:val="DefaultParagraphFont"/>
    <w:unhideWhenUsed/>
    <w:rsid w:val="00B107A1"/>
    <w:rPr>
      <w:color w:val="0000FF"/>
      <w:u w:val="single"/>
    </w:rPr>
  </w:style>
  <w:style w:type="paragraph" w:customStyle="1" w:styleId="StyleBottomSinglesolidlineAuto15ptLinewidthFromte">
    <w:name w:val="Style Bottom: (Single solid line Auto  15 pt Line width From te..."/>
    <w:basedOn w:val="Normal"/>
    <w:rsid w:val="00B107A1"/>
    <w:pPr>
      <w:pBdr>
        <w:bottom w:val="single" w:sz="12" w:space="4" w:color="auto"/>
      </w:pBdr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8E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D616DE"/>
    <w:pPr>
      <w:ind w:left="720"/>
      <w:contextualSpacing/>
    </w:pPr>
  </w:style>
  <w:style w:type="table" w:styleId="TableGrid">
    <w:name w:val="Table Grid"/>
    <w:basedOn w:val="TableNormal"/>
    <w:uiPriority w:val="59"/>
    <w:rsid w:val="0011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ca@cj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tc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0891-942C-40F6-9061-1711C2AA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Statie40</dc:creator>
  <cp:lastModifiedBy>Calculator</cp:lastModifiedBy>
  <cp:revision>16</cp:revision>
  <cp:lastPrinted>2025-10-02T09:02:00Z</cp:lastPrinted>
  <dcterms:created xsi:type="dcterms:W3CDTF">2025-06-03T06:08:00Z</dcterms:created>
  <dcterms:modified xsi:type="dcterms:W3CDTF">2025-10-02T09:03:00Z</dcterms:modified>
</cp:coreProperties>
</file>